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9953C" w14:textId="77777777" w:rsidR="003F5AB8" w:rsidRDefault="00EA64F5">
      <w:pPr>
        <w:pStyle w:val="Header"/>
        <w:tabs>
          <w:tab w:val="left" w:pos="8280"/>
        </w:tabs>
        <w:spacing w:line="280" w:lineRule="exact"/>
        <w:jc w:val="both"/>
        <w:rPr>
          <w:rFonts w:asciiTheme="minorHAnsi" w:eastAsia="新細明體" w:hAnsiTheme="minorHAnsi" w:cstheme="minorHAnsi"/>
          <w:sz w:val="24"/>
          <w:szCs w:val="24"/>
          <w:lang w:eastAsia="ja-JP"/>
        </w:rPr>
      </w:pPr>
      <w:bookmarkStart w:id="0" w:name="OLE_LINK104"/>
      <w:bookmarkStart w:id="1" w:name="OLE_LINK103"/>
      <w:r>
        <w:rPr>
          <w:rFonts w:asciiTheme="minorHAnsi" w:eastAsia="新細明體" w:hAnsiTheme="minorHAnsi" w:cstheme="minorHAnsi"/>
          <w:sz w:val="24"/>
          <w:szCs w:val="24"/>
          <w:lang w:eastAsia="ja-JP"/>
        </w:rPr>
        <w:t xml:space="preserve">3GPP TSG-RAN WG4 Meeting #101-e                </w:t>
      </w:r>
      <w:r>
        <w:rPr>
          <w:rFonts w:asciiTheme="minorHAnsi" w:eastAsia="新細明體" w:hAnsiTheme="minorHAnsi" w:cstheme="minorHAnsi"/>
          <w:sz w:val="24"/>
          <w:szCs w:val="24"/>
          <w:lang w:eastAsia="ja-JP"/>
        </w:rPr>
        <w:tab/>
        <w:t xml:space="preserve"> R4-2120303</w:t>
      </w:r>
    </w:p>
    <w:p w14:paraId="13BF2825" w14:textId="77777777" w:rsidR="003F5AB8" w:rsidRDefault="00EA64F5">
      <w:pPr>
        <w:ind w:left="1985" w:hanging="1985"/>
        <w:rPr>
          <w:rFonts w:asciiTheme="minorHAnsi" w:eastAsia="新細明體" w:hAnsiTheme="minorHAnsi" w:cstheme="minorHAnsi"/>
          <w:b/>
          <w:sz w:val="24"/>
          <w:szCs w:val="24"/>
          <w:lang w:eastAsia="ja-JP"/>
        </w:rPr>
      </w:pPr>
      <w:r>
        <w:rPr>
          <w:rFonts w:asciiTheme="minorHAnsi" w:eastAsia="新細明體" w:hAnsiTheme="minorHAnsi" w:cstheme="minorHAnsi"/>
          <w:b/>
          <w:sz w:val="24"/>
          <w:szCs w:val="24"/>
          <w:lang w:eastAsia="ja-JP"/>
        </w:rPr>
        <w:t>Electronic Meeting, 1</w:t>
      </w:r>
      <w:r>
        <w:rPr>
          <w:rFonts w:asciiTheme="minorHAnsi" w:eastAsia="新細明體" w:hAnsiTheme="minorHAnsi" w:cstheme="minorHAnsi"/>
          <w:b/>
          <w:sz w:val="24"/>
          <w:szCs w:val="24"/>
          <w:vertAlign w:val="superscript"/>
          <w:lang w:eastAsia="ja-JP"/>
        </w:rPr>
        <w:t>st</w:t>
      </w:r>
      <w:r>
        <w:rPr>
          <w:rFonts w:asciiTheme="minorHAnsi" w:eastAsia="新細明體" w:hAnsiTheme="minorHAnsi" w:cstheme="minorHAnsi"/>
          <w:b/>
          <w:sz w:val="24"/>
          <w:szCs w:val="24"/>
          <w:lang w:eastAsia="ja-JP"/>
        </w:rPr>
        <w:t xml:space="preserve"> – 12</w:t>
      </w:r>
      <w:r>
        <w:rPr>
          <w:rFonts w:asciiTheme="minorHAnsi" w:eastAsia="新細明體" w:hAnsiTheme="minorHAnsi" w:cstheme="minorHAnsi"/>
          <w:b/>
          <w:sz w:val="24"/>
          <w:szCs w:val="24"/>
          <w:vertAlign w:val="superscript"/>
          <w:lang w:eastAsia="ja-JP"/>
        </w:rPr>
        <w:t>th</w:t>
      </w:r>
      <w:r>
        <w:rPr>
          <w:rFonts w:asciiTheme="minorHAnsi" w:eastAsia="新細明體" w:hAnsiTheme="minorHAnsi" w:cstheme="minorHAnsi"/>
          <w:b/>
          <w:sz w:val="24"/>
          <w:szCs w:val="24"/>
          <w:lang w:eastAsia="ja-JP"/>
        </w:rPr>
        <w:t xml:space="preserve"> Nov, 2021</w:t>
      </w:r>
    </w:p>
    <w:p w14:paraId="2773C4F9" w14:textId="77777777" w:rsidR="003F5AB8" w:rsidRDefault="00EA64F5">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8.11.1 and 8.11.2.2</w:t>
      </w:r>
    </w:p>
    <w:p w14:paraId="1F583A68"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MediaTek Inc. </w:t>
      </w:r>
    </w:p>
    <w:p w14:paraId="16C5793B"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 xml:space="preserve">WF on R17 NR MG enhancements – General issues and multiple concurrent MGs </w:t>
      </w:r>
    </w:p>
    <w:p w14:paraId="30C890EB"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Discussion </w:t>
      </w:r>
    </w:p>
    <w:p w14:paraId="196C61F6" w14:textId="77777777" w:rsidR="003F5AB8" w:rsidRDefault="00EA64F5">
      <w:pPr>
        <w:pStyle w:val="Heading1"/>
        <w:numPr>
          <w:ilvl w:val="0"/>
          <w:numId w:val="1"/>
        </w:numPr>
        <w:ind w:left="709" w:hanging="709"/>
        <w:rPr>
          <w:rFonts w:asciiTheme="minorHAnsi" w:eastAsia="新細明體"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3"/>
      <w:bookmarkStart w:id="3" w:name="OLE_LINK2"/>
      <w:bookmarkStart w:id="4" w:name="OLE_LINK1"/>
      <w:bookmarkStart w:id="5" w:name="OLE_LINK132"/>
    </w:p>
    <w:p w14:paraId="6DF6E4FE" w14:textId="77777777" w:rsidR="003F5AB8" w:rsidRDefault="00EA64F5">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[101-e][221] NR_MG_enh_1 Email discussion for RAN4#101e meeting as well as the CR work split for concurrent gap  </w:t>
      </w:r>
    </w:p>
    <w:p w14:paraId="33BBE12E" w14:textId="77777777" w:rsidR="003F5AB8" w:rsidRDefault="00EA64F5">
      <w:pPr>
        <w:pStyle w:val="Heading1"/>
        <w:numPr>
          <w:ilvl w:val="0"/>
          <w:numId w:val="1"/>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General</w:t>
      </w:r>
    </w:p>
    <w:p w14:paraId="49BA73C2"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1-1-1: Whether and when to start the discussion of joint requirements among different objectives in this WI </w:t>
      </w:r>
    </w:p>
    <w:p w14:paraId="10F7AF59" w14:textId="77777777" w:rsidR="003F5AB8" w:rsidRDefault="00EA64F5">
      <w:pPr>
        <w:pStyle w:val="ListParagraph"/>
        <w:numPr>
          <w:ilvl w:val="0"/>
          <w:numId w:val="2"/>
        </w:numPr>
      </w:pPr>
      <w:r>
        <w:t>Agreement</w:t>
      </w:r>
    </w:p>
    <w:p w14:paraId="090EA2F5" w14:textId="77777777" w:rsidR="003F5AB8" w:rsidRDefault="00EA64F5">
      <w:pPr>
        <w:pStyle w:val="ListParagraph"/>
        <w:numPr>
          <w:ilvl w:val="1"/>
          <w:numId w:val="2"/>
        </w:numPr>
      </w:pPr>
      <w:r>
        <w:rPr>
          <w:rFonts w:eastAsiaTheme="minorEastAsia"/>
          <w:lang w:val="en-US" w:eastAsia="zh-CN"/>
        </w:rPr>
        <w:t>RAN4 focuses on the individual requirements in this meeting</w:t>
      </w:r>
    </w:p>
    <w:p w14:paraId="118E3845" w14:textId="77777777" w:rsidR="003F5AB8" w:rsidRDefault="003F5AB8">
      <w:pPr>
        <w:ind w:left="720"/>
      </w:pPr>
    </w:p>
    <w:p w14:paraId="18116970"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1-1-2: Whether to ask RAN2 to allow simultaneous configurations of pre-configured gap, concurrent gap and NCSG in RRC signalling design for forward compatibility</w:t>
      </w:r>
    </w:p>
    <w:p w14:paraId="6F06B444" w14:textId="77777777" w:rsidR="003F5AB8" w:rsidRDefault="00EA64F5">
      <w:pPr>
        <w:pStyle w:val="ListParagraph"/>
        <w:numPr>
          <w:ilvl w:val="0"/>
          <w:numId w:val="2"/>
        </w:numPr>
      </w:pPr>
      <w:r>
        <w:t>Agreement</w:t>
      </w:r>
    </w:p>
    <w:p w14:paraId="6F3E98F3" w14:textId="3D57BE6F" w:rsidR="003F5AB8" w:rsidRDefault="00EA64F5">
      <w:pPr>
        <w:pStyle w:val="ListParagraph"/>
        <w:numPr>
          <w:ilvl w:val="1"/>
          <w:numId w:val="2"/>
        </w:numPr>
      </w:pPr>
      <w:r>
        <w:t xml:space="preserve">Ask RAN2 to take </w:t>
      </w:r>
      <w:r w:rsidR="002758A8">
        <w:t xml:space="preserve">joint </w:t>
      </w:r>
      <w:r>
        <w:t>operations (among Pre-MG, NCSG and concurrent gaps) into account in RRC signalling design for forward compatibility.</w:t>
      </w:r>
    </w:p>
    <w:p w14:paraId="4F7E930B" w14:textId="77777777" w:rsidR="003F5AB8" w:rsidRDefault="00EA64F5">
      <w:pPr>
        <w:pStyle w:val="ListParagraph"/>
        <w:numPr>
          <w:ilvl w:val="1"/>
          <w:numId w:val="2"/>
        </w:numPr>
      </w:pPr>
      <w:r>
        <w:t>Detail wording to be discussed in the LS draft.</w:t>
      </w:r>
    </w:p>
    <w:p w14:paraId="45DBF512" w14:textId="77777777" w:rsidR="003F5AB8" w:rsidRDefault="003F5AB8"/>
    <w:p w14:paraId="225598D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1-1-3: Spec impact</w:t>
      </w:r>
    </w:p>
    <w:p w14:paraId="48D56020" w14:textId="77777777" w:rsidR="003F5AB8" w:rsidRDefault="00EA64F5">
      <w:pPr>
        <w:pStyle w:val="ListParagraph"/>
        <w:numPr>
          <w:ilvl w:val="0"/>
          <w:numId w:val="2"/>
        </w:numPr>
        <w:rPr>
          <w:rFonts w:eastAsiaTheme="majorEastAsia"/>
        </w:rPr>
      </w:pPr>
      <w:r>
        <w:rPr>
          <w:rFonts w:eastAsiaTheme="majorEastAsia"/>
        </w:rPr>
        <w:t>Agreement</w:t>
      </w:r>
    </w:p>
    <w:p w14:paraId="3CD5744E" w14:textId="77777777" w:rsidR="003F5AB8" w:rsidRDefault="00EA64F5">
      <w:pPr>
        <w:pStyle w:val="ListParagraph"/>
        <w:numPr>
          <w:ilvl w:val="1"/>
          <w:numId w:val="2"/>
        </w:numPr>
        <w:rPr>
          <w:rFonts w:eastAsiaTheme="majorEastAsia"/>
        </w:rPr>
      </w:pPr>
      <w:r>
        <w:rPr>
          <w:rFonts w:eastAsiaTheme="minorEastAsia"/>
          <w:lang w:val="en-US" w:eastAsia="zh-CN"/>
        </w:rPr>
        <w:t xml:space="preserve">Take the analysis of spec impact on TS38.133 in R4-2117602 as a starting point and FFS for TS36.133. </w:t>
      </w:r>
    </w:p>
    <w:p w14:paraId="63DBB584" w14:textId="0758A293" w:rsidR="003F5AB8" w:rsidRPr="00845A82" w:rsidRDefault="00EA64F5">
      <w:pPr>
        <w:pStyle w:val="ListParagraph"/>
        <w:numPr>
          <w:ilvl w:val="1"/>
          <w:numId w:val="2"/>
        </w:numPr>
        <w:rPr>
          <w:rFonts w:eastAsiaTheme="majorEastAsia"/>
        </w:rPr>
      </w:pPr>
      <w:r>
        <w:rPr>
          <w:rFonts w:eastAsiaTheme="minorEastAsia"/>
          <w:lang w:val="en-US" w:eastAsia="zh-CN"/>
        </w:rPr>
        <w:t xml:space="preserve">Details and any further adjustments are subject to </w:t>
      </w:r>
      <w:r w:rsidR="002758A8">
        <w:rPr>
          <w:rFonts w:eastAsiaTheme="minorEastAsia"/>
          <w:lang w:val="en-US" w:eastAsia="zh-CN"/>
        </w:rPr>
        <w:t xml:space="preserve">further </w:t>
      </w:r>
      <w:r>
        <w:rPr>
          <w:rFonts w:eastAsiaTheme="minorEastAsia"/>
          <w:lang w:val="en-US" w:eastAsia="zh-CN"/>
        </w:rPr>
        <w:t>technical discussions and will be left to the individual email thread discussion</w:t>
      </w:r>
    </w:p>
    <w:p w14:paraId="72D174C5" w14:textId="77777777" w:rsidR="00845A82" w:rsidRPr="00845A82" w:rsidRDefault="00845A82" w:rsidP="00845A82">
      <w:pPr>
        <w:ind w:left="1080"/>
        <w:rPr>
          <w:rFonts w:eastAsiaTheme="majorEastAsia"/>
        </w:rPr>
      </w:pPr>
    </w:p>
    <w:p w14:paraId="7ECF7958"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786F107D"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2-1-1: Whether concurrent gaps are allowed in the case when only E-UTRAN measurement objectives are configured</w:t>
      </w:r>
    </w:p>
    <w:p w14:paraId="57D87E6D" w14:textId="77777777" w:rsidR="003F5AB8" w:rsidRDefault="00EA64F5">
      <w:pPr>
        <w:pStyle w:val="ListParagraph"/>
        <w:numPr>
          <w:ilvl w:val="0"/>
          <w:numId w:val="2"/>
        </w:numPr>
      </w:pPr>
      <w:r>
        <w:t>Open issue</w:t>
      </w:r>
    </w:p>
    <w:p w14:paraId="2776EE8C" w14:textId="77777777" w:rsidR="003F5AB8" w:rsidRDefault="00EA64F5">
      <w:pPr>
        <w:pStyle w:val="ListParagraph"/>
        <w:numPr>
          <w:ilvl w:val="1"/>
          <w:numId w:val="2"/>
        </w:numPr>
      </w:pPr>
      <w:r>
        <w:t>Option 1: Yes</w:t>
      </w:r>
    </w:p>
    <w:p w14:paraId="18AA2743" w14:textId="77777777" w:rsidR="003F5AB8" w:rsidRDefault="00EA64F5">
      <w:pPr>
        <w:pStyle w:val="ListParagraph"/>
        <w:numPr>
          <w:ilvl w:val="1"/>
          <w:numId w:val="2"/>
        </w:numPr>
      </w:pPr>
      <w:r>
        <w:t>Option 2: No</w:t>
      </w:r>
    </w:p>
    <w:p w14:paraId="52B0E3DF" w14:textId="77777777" w:rsidR="003F5AB8" w:rsidRDefault="00EA64F5">
      <w:pPr>
        <w:pStyle w:val="ListParagraph"/>
        <w:numPr>
          <w:ilvl w:val="1"/>
          <w:numId w:val="2"/>
        </w:numPr>
      </w:pPr>
      <w:r>
        <w:t>Option 3: No need to further discuss</w:t>
      </w:r>
    </w:p>
    <w:p w14:paraId="6722B422" w14:textId="77777777" w:rsidR="003F5AB8" w:rsidRDefault="00EA64F5">
      <w:pPr>
        <w:pStyle w:val="ListParagraph"/>
        <w:numPr>
          <w:ilvl w:val="1"/>
          <w:numId w:val="2"/>
        </w:numPr>
      </w:pPr>
      <w:r>
        <w:t>Option 4: Yes, provided that UE supports LTE measurement with concurrent MGs, which is Up to UE capability</w:t>
      </w:r>
    </w:p>
    <w:p w14:paraId="39655930" w14:textId="77777777" w:rsidR="003F5AB8" w:rsidRPr="00845A82" w:rsidRDefault="00EA64F5">
      <w:pPr>
        <w:pStyle w:val="ListParagraph"/>
        <w:numPr>
          <w:ilvl w:val="1"/>
          <w:numId w:val="2"/>
        </w:numPr>
      </w:pPr>
      <w:r>
        <w:rPr>
          <w:rFonts w:eastAsiaTheme="minorEastAsia"/>
          <w:lang w:val="en-US" w:eastAsia="zh-CN"/>
        </w:rPr>
        <w:t>Companies are encourage to provide reasons for the benefits or difficulty to support this configuration</w:t>
      </w:r>
    </w:p>
    <w:p w14:paraId="5D977472" w14:textId="77777777" w:rsidR="00845A82" w:rsidRDefault="00845A82" w:rsidP="00845A82">
      <w:pPr>
        <w:ind w:left="1080"/>
      </w:pPr>
    </w:p>
    <w:p w14:paraId="208A9CC6" w14:textId="77777777" w:rsidR="003F5AB8" w:rsidRDefault="00EA64F5">
      <w:pPr>
        <w:pStyle w:val="Heading2"/>
        <w:rPr>
          <w:rFonts w:asciiTheme="minorHAnsi" w:hAnsiTheme="minorHAnsi" w:cstheme="minorHAnsi"/>
          <w:b/>
          <w:sz w:val="20"/>
          <w:szCs w:val="20"/>
          <w:u w:val="single"/>
          <w:lang w:eastAsia="zh-CN"/>
        </w:rPr>
      </w:pPr>
      <w:r>
        <w:rPr>
          <w:rFonts w:asciiTheme="minorHAnsi" w:hAnsiTheme="minorHAnsi" w:cstheme="minorHAnsi"/>
          <w:b/>
          <w:sz w:val="20"/>
          <w:szCs w:val="20"/>
          <w:u w:val="single"/>
        </w:rPr>
        <w:lastRenderedPageBreak/>
        <w:t>Issue 2-1-2: Whether PRS measurement for positioning can only be exclusively associated with only one of the instance of multiple gaps at least for R17</w:t>
      </w:r>
    </w:p>
    <w:p w14:paraId="00AD0D5C" w14:textId="77777777" w:rsidR="003F5AB8" w:rsidRDefault="00EA64F5">
      <w:pPr>
        <w:pStyle w:val="ListParagraph"/>
        <w:numPr>
          <w:ilvl w:val="0"/>
          <w:numId w:val="2"/>
        </w:numPr>
      </w:pPr>
      <w:r>
        <w:t>Agreement</w:t>
      </w:r>
    </w:p>
    <w:p w14:paraId="09E62318" w14:textId="77777777" w:rsidR="003F5AB8" w:rsidRDefault="00EA64F5">
      <w:pPr>
        <w:pStyle w:val="ListParagraph"/>
        <w:numPr>
          <w:ilvl w:val="1"/>
          <w:numId w:val="2"/>
        </w:numPr>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60E84431" w14:textId="4453D87C" w:rsidR="003F5AB8" w:rsidRDefault="00EA64F5" w:rsidP="00845A82">
      <w:pPr>
        <w:pStyle w:val="ListParagraph"/>
        <w:numPr>
          <w:ilvl w:val="1"/>
          <w:numId w:val="2"/>
        </w:numPr>
      </w:pPr>
      <w:r>
        <w:t>It is up to network whether to associate a concurrent gap only to PRS measurement</w:t>
      </w:r>
    </w:p>
    <w:p w14:paraId="7F3D53AC" w14:textId="77777777" w:rsidR="00845A82" w:rsidRDefault="00845A82" w:rsidP="00845A82">
      <w:pPr>
        <w:ind w:left="1080"/>
      </w:pPr>
    </w:p>
    <w:p w14:paraId="498CF04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2-1-3: Whether to support 2G/3G measurement with concurrent gap </w:t>
      </w:r>
    </w:p>
    <w:p w14:paraId="3EEAC3E3" w14:textId="77777777" w:rsidR="003F5AB8" w:rsidRDefault="00EA64F5">
      <w:pPr>
        <w:pStyle w:val="ListParagraph"/>
        <w:numPr>
          <w:ilvl w:val="0"/>
          <w:numId w:val="2"/>
        </w:numPr>
      </w:pPr>
      <w:r>
        <w:t>Agreement</w:t>
      </w:r>
    </w:p>
    <w:p w14:paraId="4F69AB1D" w14:textId="6E6187B0" w:rsidR="003F5AB8" w:rsidRPr="00845A82" w:rsidRDefault="00EA64F5">
      <w:pPr>
        <w:pStyle w:val="ListParagraph"/>
        <w:numPr>
          <w:ilvl w:val="1"/>
          <w:numId w:val="2"/>
        </w:numPr>
      </w:pPr>
      <w:r>
        <w:t xml:space="preserve">RAN4 </w:t>
      </w:r>
      <w:r w:rsidRPr="00845A82">
        <w:t xml:space="preserve">to focus on NR and EUTRAN measurement </w:t>
      </w:r>
      <w:r w:rsidR="005C5CBD" w:rsidRPr="00845A82">
        <w:t xml:space="preserve">requirements </w:t>
      </w:r>
      <w:r w:rsidRPr="00845A82">
        <w:t xml:space="preserve">with concurrent gaps before considering 2G/3G. </w:t>
      </w:r>
    </w:p>
    <w:p w14:paraId="2F0BEE8E" w14:textId="3766880D" w:rsidR="005C5CBD" w:rsidRPr="00845A82" w:rsidRDefault="005B2F4B">
      <w:pPr>
        <w:pStyle w:val="ListParagraph"/>
        <w:numPr>
          <w:ilvl w:val="2"/>
          <w:numId w:val="2"/>
        </w:numPr>
      </w:pPr>
      <w:r w:rsidRPr="00845A82">
        <w:t>It is up to</w:t>
      </w:r>
      <w:r w:rsidR="005C5CBD" w:rsidRPr="00845A82">
        <w:t xml:space="preserve"> RAN2 </w:t>
      </w:r>
      <w:r w:rsidRPr="00845A82">
        <w:t>to decide whether to support</w:t>
      </w:r>
      <w:r w:rsidR="005C5CBD" w:rsidRPr="00845A82">
        <w:t xml:space="preserve"> gap association to 2G/3G from signalling perspective</w:t>
      </w:r>
    </w:p>
    <w:p w14:paraId="23D65499" w14:textId="77777777" w:rsidR="003F5AB8" w:rsidRDefault="00EA64F5">
      <w:pPr>
        <w:pStyle w:val="ListParagraph"/>
        <w:numPr>
          <w:ilvl w:val="2"/>
          <w:numId w:val="2"/>
        </w:numPr>
      </w:pPr>
      <w:r w:rsidRPr="00845A82">
        <w:t>Note: The understanding of “2G/3G is not supported with concurrent gap” is that UE expects network to configure only one MG if any</w:t>
      </w:r>
      <w:r>
        <w:t xml:space="preserve"> 2G/3G measurements are configured, regardless whether NR or EUTRAN measurements are configured.</w:t>
      </w:r>
    </w:p>
    <w:p w14:paraId="67FCE148" w14:textId="77777777" w:rsidR="003F5AB8" w:rsidRDefault="003F5AB8">
      <w:pPr>
        <w:ind w:left="1440"/>
      </w:pPr>
    </w:p>
    <w:p w14:paraId="6B5B6AF5"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2D23371C" w14:textId="77777777" w:rsidR="003F5AB8" w:rsidRPr="00845A82"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2-2-1: </w:t>
      </w:r>
      <w:r w:rsidRPr="00845A82">
        <w:rPr>
          <w:rFonts w:asciiTheme="minorHAnsi" w:hAnsiTheme="minorHAnsi" w:cstheme="minorHAnsi"/>
          <w:b/>
          <w:sz w:val="20"/>
          <w:szCs w:val="20"/>
          <w:u w:val="single"/>
        </w:rPr>
        <w:t>Whether to allow simultaneous configuration of per-UE gap and per-FR gap to FR gap capable UEs</w:t>
      </w:r>
    </w:p>
    <w:p w14:paraId="3B05FB9F" w14:textId="737E2439" w:rsidR="003F5AB8" w:rsidRPr="00845A82" w:rsidRDefault="005C5CBD">
      <w:pPr>
        <w:pStyle w:val="ListParagraph"/>
        <w:numPr>
          <w:ilvl w:val="0"/>
          <w:numId w:val="2"/>
        </w:numPr>
      </w:pPr>
      <w:r w:rsidRPr="00845A82">
        <w:t>Open issue</w:t>
      </w:r>
    </w:p>
    <w:p w14:paraId="6F92E36B" w14:textId="668BC1D1" w:rsidR="003F5AB8" w:rsidRPr="00845A82" w:rsidRDefault="009B7952">
      <w:pPr>
        <w:pStyle w:val="ListParagraph"/>
        <w:numPr>
          <w:ilvl w:val="1"/>
          <w:numId w:val="2"/>
        </w:numPr>
      </w:pPr>
      <w:r w:rsidRPr="00845A82">
        <w:t>FFS the use case of s</w:t>
      </w:r>
      <w:r w:rsidR="00EA64F5" w:rsidRPr="00845A82">
        <w:t>imultaneous configuring per-UE gap and per-FR gap</w:t>
      </w:r>
      <w:r w:rsidRPr="00845A82">
        <w:t>.</w:t>
      </w:r>
      <w:r w:rsidR="00EA64F5" w:rsidRPr="00845A82">
        <w:t xml:space="preserve"> </w:t>
      </w:r>
      <w:r w:rsidRPr="00845A82">
        <w:t>Consider the identified use cases to make decision in RAN4#101b-e meeting.</w:t>
      </w:r>
    </w:p>
    <w:p w14:paraId="3007861E" w14:textId="77777777" w:rsidR="003F5AB8" w:rsidRDefault="003F5AB8">
      <w:pPr>
        <w:ind w:left="1080"/>
      </w:pPr>
    </w:p>
    <w:p w14:paraId="2BB10A09"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41DACCA4" w14:textId="77777777" w:rsidR="003F5AB8" w:rsidRDefault="00EA64F5">
      <w:pPr>
        <w:pStyle w:val="ListParagraph"/>
        <w:numPr>
          <w:ilvl w:val="0"/>
          <w:numId w:val="2"/>
        </w:numPr>
      </w:pPr>
      <w:r>
        <w:t>Open issue</w:t>
      </w:r>
    </w:p>
    <w:p w14:paraId="01E99376"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1: 3</w:t>
      </w:r>
    </w:p>
    <w:p w14:paraId="78CACE36"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2: 4</w:t>
      </w:r>
    </w:p>
    <w:p w14:paraId="1755DE3D"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3: Up to UE capability</w:t>
      </w:r>
    </w:p>
    <w:p w14:paraId="5458AC07" w14:textId="77777777" w:rsidR="003F5AB8" w:rsidRDefault="003F5AB8">
      <w:pPr>
        <w:rPr>
          <w:rFonts w:eastAsiaTheme="minorEastAsia"/>
          <w:lang w:eastAsia="zh-CN"/>
        </w:rPr>
      </w:pPr>
    </w:p>
    <w:p w14:paraId="68CC7A4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2-2-3: Support of indices 11 and 12</w:t>
      </w:r>
    </w:p>
    <w:p w14:paraId="077C1206" w14:textId="77777777" w:rsidR="003F5AB8" w:rsidRDefault="00EA64F5">
      <w:pPr>
        <w:pStyle w:val="ListParagraph"/>
        <w:numPr>
          <w:ilvl w:val="0"/>
          <w:numId w:val="2"/>
        </w:numPr>
      </w:pPr>
      <w:r>
        <w:t>Agreement</w:t>
      </w:r>
    </w:p>
    <w:p w14:paraId="3DCC18F1" w14:textId="77777777" w:rsidR="003F5AB8" w:rsidRDefault="00EA64F5">
      <w:pPr>
        <w:pStyle w:val="ListParagraph"/>
        <w:numPr>
          <w:ilvl w:val="1"/>
          <w:numId w:val="2"/>
        </w:numPr>
      </w:pPr>
      <w:r>
        <w:t>Support the 2 additional combinations (Index 11 and Index 12)</w:t>
      </w:r>
    </w:p>
    <w:tbl>
      <w:tblPr>
        <w:tblStyle w:val="TableGrid"/>
        <w:tblW w:w="0" w:type="auto"/>
        <w:jc w:val="center"/>
        <w:tblLook w:val="04A0" w:firstRow="1" w:lastRow="0" w:firstColumn="1" w:lastColumn="0" w:noHBand="0" w:noVBand="1"/>
      </w:tblPr>
      <w:tblGrid>
        <w:gridCol w:w="988"/>
        <w:gridCol w:w="1134"/>
        <w:gridCol w:w="1134"/>
        <w:gridCol w:w="850"/>
      </w:tblGrid>
      <w:tr w:rsidR="003F5AB8" w14:paraId="72DC60E2" w14:textId="77777777">
        <w:trPr>
          <w:trHeight w:val="325"/>
          <w:jc w:val="center"/>
        </w:trPr>
        <w:tc>
          <w:tcPr>
            <w:tcW w:w="988" w:type="dxa"/>
            <w:vMerge w:val="restart"/>
            <w:vAlign w:val="center"/>
          </w:tcPr>
          <w:p w14:paraId="59E5A832"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Index</w:t>
            </w:r>
          </w:p>
        </w:tc>
        <w:tc>
          <w:tcPr>
            <w:tcW w:w="3118" w:type="dxa"/>
            <w:gridSpan w:val="3"/>
            <w:vAlign w:val="center"/>
          </w:tcPr>
          <w:p w14:paraId="5A726D6A"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 xml:space="preserve"># of </w:t>
            </w:r>
            <w:r>
              <w:rPr>
                <w:rFonts w:asciiTheme="minorHAnsi" w:eastAsiaTheme="minorEastAsia" w:hAnsiTheme="minorHAnsi" w:cstheme="minorHAnsi"/>
                <w:bCs/>
                <w:lang w:eastAsia="zh-CN"/>
              </w:rPr>
              <w:t>simultaneous MG</w:t>
            </w:r>
          </w:p>
        </w:tc>
      </w:tr>
      <w:tr w:rsidR="003F5AB8" w14:paraId="2B0C53BC" w14:textId="77777777">
        <w:trPr>
          <w:trHeight w:val="170"/>
          <w:jc w:val="center"/>
        </w:trPr>
        <w:tc>
          <w:tcPr>
            <w:tcW w:w="988" w:type="dxa"/>
            <w:vMerge/>
            <w:vAlign w:val="center"/>
          </w:tcPr>
          <w:p w14:paraId="0B7DB517" w14:textId="77777777" w:rsidR="003F5AB8" w:rsidRDefault="003F5AB8">
            <w:pPr>
              <w:spacing w:after="0"/>
              <w:jc w:val="center"/>
              <w:rPr>
                <w:rFonts w:asciiTheme="minorHAnsi" w:eastAsiaTheme="minorEastAsia" w:hAnsiTheme="minorHAnsi" w:cstheme="minorHAnsi"/>
                <w:bCs/>
                <w:lang w:val="en-US" w:eastAsia="zh-CN"/>
              </w:rPr>
            </w:pPr>
          </w:p>
        </w:tc>
        <w:tc>
          <w:tcPr>
            <w:tcW w:w="1134" w:type="dxa"/>
            <w:vAlign w:val="center"/>
          </w:tcPr>
          <w:p w14:paraId="7098F7EA"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Per-FR1</w:t>
            </w:r>
          </w:p>
        </w:tc>
        <w:tc>
          <w:tcPr>
            <w:tcW w:w="1134" w:type="dxa"/>
            <w:vAlign w:val="center"/>
          </w:tcPr>
          <w:p w14:paraId="376BAD91"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Per-FR2</w:t>
            </w:r>
          </w:p>
        </w:tc>
        <w:tc>
          <w:tcPr>
            <w:tcW w:w="850" w:type="dxa"/>
            <w:vAlign w:val="center"/>
          </w:tcPr>
          <w:p w14:paraId="38EE5A55"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Per-UE</w:t>
            </w:r>
          </w:p>
        </w:tc>
      </w:tr>
      <w:tr w:rsidR="003F5AB8" w14:paraId="74EAD298" w14:textId="77777777">
        <w:trPr>
          <w:trHeight w:val="325"/>
          <w:jc w:val="center"/>
        </w:trPr>
        <w:tc>
          <w:tcPr>
            <w:tcW w:w="988" w:type="dxa"/>
            <w:vAlign w:val="center"/>
          </w:tcPr>
          <w:p w14:paraId="12F51982"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11</w:t>
            </w:r>
          </w:p>
        </w:tc>
        <w:tc>
          <w:tcPr>
            <w:tcW w:w="1134" w:type="dxa"/>
            <w:vAlign w:val="center"/>
          </w:tcPr>
          <w:p w14:paraId="5FE04B45"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1134" w:type="dxa"/>
            <w:vAlign w:val="center"/>
          </w:tcPr>
          <w:p w14:paraId="3AB47500"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850" w:type="dxa"/>
            <w:vAlign w:val="center"/>
          </w:tcPr>
          <w:p w14:paraId="37F96029"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r w:rsidR="003F5AB8" w14:paraId="53B64C3F" w14:textId="77777777">
        <w:trPr>
          <w:trHeight w:val="325"/>
          <w:jc w:val="center"/>
        </w:trPr>
        <w:tc>
          <w:tcPr>
            <w:tcW w:w="988" w:type="dxa"/>
            <w:vAlign w:val="center"/>
          </w:tcPr>
          <w:p w14:paraId="6F9DF8EB"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12</w:t>
            </w:r>
          </w:p>
        </w:tc>
        <w:tc>
          <w:tcPr>
            <w:tcW w:w="1134" w:type="dxa"/>
            <w:vAlign w:val="center"/>
          </w:tcPr>
          <w:p w14:paraId="1A633833"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1134" w:type="dxa"/>
            <w:vAlign w:val="center"/>
          </w:tcPr>
          <w:p w14:paraId="6B6FB47F"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850" w:type="dxa"/>
            <w:vAlign w:val="center"/>
          </w:tcPr>
          <w:p w14:paraId="376C6047"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bl>
    <w:p w14:paraId="3327ACD9" w14:textId="77777777" w:rsidR="003F5AB8" w:rsidRDefault="003F5AB8"/>
    <w:p w14:paraId="141ED8A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2-2-4: Clarification on gap pattern #24 and #25</w:t>
      </w:r>
    </w:p>
    <w:p w14:paraId="7E6A2DA5" w14:textId="77777777" w:rsidR="003F5AB8" w:rsidRDefault="00EA64F5">
      <w:pPr>
        <w:pStyle w:val="ListParagraph"/>
        <w:numPr>
          <w:ilvl w:val="0"/>
          <w:numId w:val="2"/>
        </w:numPr>
      </w:pPr>
      <w:r>
        <w:t>Agreement</w:t>
      </w:r>
    </w:p>
    <w:p w14:paraId="4A660EDF" w14:textId="77777777" w:rsidR="003F5AB8" w:rsidRDefault="00EA64F5">
      <w:pPr>
        <w:pStyle w:val="ListParagraph"/>
        <w:numPr>
          <w:ilvl w:val="1"/>
          <w:numId w:val="2"/>
        </w:numPr>
      </w:pPr>
      <w:r>
        <w:t>It is RAN4’s understanding that GP#24 and #25 are only used as per-UE gap. No change of this conclusion is expected in this WI.</w:t>
      </w:r>
    </w:p>
    <w:p w14:paraId="788DFADE" w14:textId="77777777" w:rsidR="003F5AB8" w:rsidRDefault="003F5AB8">
      <w:pPr>
        <w:ind w:left="720"/>
      </w:pPr>
    </w:p>
    <w:p w14:paraId="79DE07B6" w14:textId="77777777" w:rsidR="003F5AB8" w:rsidRPr="00845A82"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lastRenderedPageBreak/>
        <w:t xml:space="preserve">Issue 2-2-5: Clarification on </w:t>
      </w:r>
      <w:r w:rsidRPr="00845A82">
        <w:rPr>
          <w:rFonts w:asciiTheme="minorHAnsi" w:hAnsiTheme="minorHAnsi" w:cstheme="minorHAnsi"/>
          <w:b/>
          <w:sz w:val="20"/>
          <w:szCs w:val="20"/>
          <w:u w:val="single"/>
        </w:rPr>
        <w:t>configuration limitations or restrictions regarding the GPs supported by the UE</w:t>
      </w:r>
    </w:p>
    <w:p w14:paraId="55DAD511" w14:textId="77777777" w:rsidR="003F5AB8" w:rsidRPr="00845A82" w:rsidRDefault="00EA64F5">
      <w:pPr>
        <w:pStyle w:val="ListParagraph"/>
        <w:numPr>
          <w:ilvl w:val="0"/>
          <w:numId w:val="2"/>
        </w:numPr>
      </w:pPr>
      <w:r w:rsidRPr="00845A82">
        <w:t>Agreement</w:t>
      </w:r>
    </w:p>
    <w:p w14:paraId="472CC212" w14:textId="719B0A63" w:rsidR="003F5AB8" w:rsidRPr="00845A82" w:rsidRDefault="00EA64F5" w:rsidP="00846891">
      <w:pPr>
        <w:pStyle w:val="ListParagraph"/>
        <w:numPr>
          <w:ilvl w:val="1"/>
          <w:numId w:val="2"/>
        </w:numPr>
      </w:pPr>
      <w:r w:rsidRPr="00845A82">
        <w:t>Besides the potential outcome of UE capability</w:t>
      </w:r>
      <w:r w:rsidR="00846891" w:rsidRPr="00845A82">
        <w:t>, applicability of existing MG patterns,</w:t>
      </w:r>
      <w:r w:rsidRPr="00845A82">
        <w:t xml:space="preserve"> and overhead cap discussions, no additional configuration limitations or restrictions regarding which of the GPs supported by the UE that can be configured as concurrent gap.</w:t>
      </w:r>
    </w:p>
    <w:p w14:paraId="1F7D6848" w14:textId="77777777" w:rsidR="003F5AB8" w:rsidRPr="00845A82" w:rsidRDefault="003F5AB8"/>
    <w:p w14:paraId="29164629" w14:textId="77777777" w:rsidR="003F5AB8" w:rsidRPr="00845A82"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sidRPr="00845A82">
        <w:rPr>
          <w:rFonts w:asciiTheme="minorHAnsi" w:eastAsiaTheme="minorEastAsia" w:hAnsiTheme="minorHAnsi" w:cstheme="minorHAnsi"/>
          <w:b/>
          <w:sz w:val="20"/>
          <w:lang w:eastAsia="zh-TW"/>
        </w:rPr>
        <w:t>Overlapping</w:t>
      </w:r>
      <w:r w:rsidRPr="00845A82">
        <w:rPr>
          <w:rFonts w:asciiTheme="minorHAnsi" w:eastAsiaTheme="minorEastAsia" w:hAnsiTheme="minorHAnsi" w:cstheme="minorHAnsi"/>
          <w:b/>
          <w:sz w:val="20"/>
          <w:lang w:val="en-US" w:eastAsia="zh-TW"/>
        </w:rPr>
        <w:t xml:space="preserve"> </w:t>
      </w:r>
    </w:p>
    <w:p w14:paraId="568E489E" w14:textId="77777777" w:rsidR="003F5AB8" w:rsidRPr="00845A82" w:rsidRDefault="00EA64F5">
      <w:pPr>
        <w:pStyle w:val="Heading2"/>
        <w:rPr>
          <w:rFonts w:asciiTheme="minorHAnsi" w:hAnsiTheme="minorHAnsi" w:cstheme="minorHAnsi"/>
          <w:b/>
          <w:sz w:val="20"/>
          <w:szCs w:val="20"/>
          <w:u w:val="single"/>
        </w:rPr>
      </w:pPr>
      <w:r w:rsidRPr="00845A82">
        <w:rPr>
          <w:rFonts w:asciiTheme="minorHAnsi" w:hAnsiTheme="minorHAnsi" w:cstheme="minorHAnsi"/>
          <w:b/>
          <w:sz w:val="20"/>
          <w:szCs w:val="20"/>
          <w:u w:val="single"/>
        </w:rPr>
        <w:t>Issue 2-3-1: Proximity condition for overlapping</w:t>
      </w:r>
    </w:p>
    <w:p w14:paraId="2B84B84E" w14:textId="77777777" w:rsidR="003F5AB8" w:rsidRPr="00845A82" w:rsidRDefault="00EA64F5">
      <w:pPr>
        <w:pStyle w:val="ListParagraph"/>
        <w:numPr>
          <w:ilvl w:val="0"/>
          <w:numId w:val="3"/>
        </w:numPr>
        <w:overflowPunct/>
        <w:autoSpaceDE/>
        <w:autoSpaceDN/>
        <w:adjustRightInd/>
        <w:spacing w:after="120" w:line="252" w:lineRule="auto"/>
        <w:contextualSpacing w:val="0"/>
        <w:textAlignment w:val="auto"/>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1D9F5930" w14:textId="77777777" w:rsidR="003F5AB8" w:rsidRPr="00845A82" w:rsidRDefault="00EA64F5">
      <w:pPr>
        <w:pStyle w:val="ListParagraph"/>
        <w:numPr>
          <w:ilvl w:val="1"/>
          <w:numId w:val="3"/>
        </w:numPr>
        <w:overflowPunct/>
        <w:autoSpaceDE/>
        <w:autoSpaceDN/>
        <w:adjustRightInd/>
        <w:spacing w:after="120" w:line="252" w:lineRule="auto"/>
        <w:contextualSpacing w:val="0"/>
        <w:textAlignment w:val="auto"/>
        <w:rPr>
          <w:lang w:eastAsia="ja-JP"/>
        </w:rPr>
      </w:pPr>
      <w:r w:rsidRPr="00845A82">
        <w:rPr>
          <w:lang w:eastAsia="ja-JP"/>
        </w:rPr>
        <w:t>Two measurement gap occasions are defined as colliding (overlapping) if at least one of the following conditions apply</w:t>
      </w:r>
    </w:p>
    <w:p w14:paraId="052D398B" w14:textId="77777777" w:rsidR="003F5AB8" w:rsidRPr="00845A82" w:rsidRDefault="00EA64F5">
      <w:pPr>
        <w:pStyle w:val="ListParagraph"/>
        <w:numPr>
          <w:ilvl w:val="2"/>
          <w:numId w:val="3"/>
        </w:numPr>
        <w:overflowPunct/>
        <w:autoSpaceDE/>
        <w:autoSpaceDN/>
        <w:adjustRightInd/>
        <w:spacing w:after="120" w:line="252" w:lineRule="auto"/>
        <w:contextualSpacing w:val="0"/>
        <w:textAlignment w:val="auto"/>
        <w:rPr>
          <w:lang w:eastAsia="ja-JP"/>
        </w:rPr>
      </w:pPr>
      <w:r w:rsidRPr="00845A82">
        <w:rPr>
          <w:lang w:eastAsia="ja-JP"/>
        </w:rPr>
        <w:t>Condition #1: The gaps are physically fully or partially overlapping in time domain</w:t>
      </w:r>
    </w:p>
    <w:p w14:paraId="33053854" w14:textId="77777777" w:rsidR="003F5AB8" w:rsidRPr="00845A82" w:rsidRDefault="00EA64F5">
      <w:pPr>
        <w:pStyle w:val="ListParagraph"/>
        <w:numPr>
          <w:ilvl w:val="2"/>
          <w:numId w:val="3"/>
        </w:numPr>
        <w:overflowPunct/>
        <w:autoSpaceDE/>
        <w:autoSpaceDN/>
        <w:adjustRightInd/>
        <w:spacing w:after="120" w:line="252" w:lineRule="auto"/>
        <w:contextualSpacing w:val="0"/>
        <w:textAlignment w:val="auto"/>
        <w:rPr>
          <w:lang w:eastAsia="ja-JP"/>
        </w:rPr>
      </w:pPr>
      <w:r w:rsidRPr="00845A82">
        <w:rPr>
          <w:lang w:eastAsia="ja-JP"/>
        </w:rPr>
        <w:t>Condition #2: The gaps are not physically overlapping in time domain but the minimal distance between the two gap instances is equal or less to X</w:t>
      </w:r>
    </w:p>
    <w:p w14:paraId="6A4EB625" w14:textId="26B442BA" w:rsidR="003F5AB8" w:rsidRPr="00845A82" w:rsidRDefault="00EA64F5">
      <w:pPr>
        <w:pStyle w:val="ListParagraph"/>
        <w:numPr>
          <w:ilvl w:val="3"/>
          <w:numId w:val="3"/>
        </w:numPr>
        <w:overflowPunct/>
        <w:autoSpaceDE/>
        <w:autoSpaceDN/>
        <w:adjustRightInd/>
        <w:spacing w:after="120" w:line="252" w:lineRule="auto"/>
        <w:contextualSpacing w:val="0"/>
        <w:textAlignment w:val="auto"/>
        <w:rPr>
          <w:lang w:eastAsia="ja-JP"/>
        </w:rPr>
      </w:pPr>
      <w:r w:rsidRPr="00845A82">
        <w:rPr>
          <w:lang w:eastAsia="ja-JP"/>
        </w:rPr>
        <w:t xml:space="preserve">X = </w:t>
      </w:r>
      <w:r w:rsidR="00323CE5" w:rsidRPr="00845A82">
        <w:rPr>
          <w:lang w:eastAsia="ja-JP"/>
        </w:rPr>
        <w:t xml:space="preserve">1 or </w:t>
      </w:r>
      <w:r w:rsidR="005C5CBD" w:rsidRPr="00845A82">
        <w:rPr>
          <w:lang w:eastAsia="ja-JP"/>
        </w:rPr>
        <w:t>4</w:t>
      </w:r>
      <w:r w:rsidRPr="00845A82">
        <w:rPr>
          <w:lang w:eastAsia="ja-JP"/>
        </w:rPr>
        <w:t xml:space="preserve"> ms</w:t>
      </w:r>
      <w:r w:rsidR="005C5CBD" w:rsidRPr="00845A82">
        <w:rPr>
          <w:lang w:eastAsia="ja-JP"/>
        </w:rPr>
        <w:t xml:space="preserve"> for FR1</w:t>
      </w:r>
    </w:p>
    <w:p w14:paraId="502D0E90" w14:textId="57D3C284" w:rsidR="005C5CBD" w:rsidRPr="00845A82" w:rsidRDefault="005C5CBD">
      <w:pPr>
        <w:pStyle w:val="ListParagraph"/>
        <w:numPr>
          <w:ilvl w:val="3"/>
          <w:numId w:val="3"/>
        </w:numPr>
        <w:overflowPunct/>
        <w:autoSpaceDE/>
        <w:autoSpaceDN/>
        <w:adjustRightInd/>
        <w:spacing w:after="120" w:line="252" w:lineRule="auto"/>
        <w:contextualSpacing w:val="0"/>
        <w:textAlignment w:val="auto"/>
        <w:rPr>
          <w:lang w:eastAsia="ja-JP"/>
        </w:rPr>
      </w:pPr>
      <w:r w:rsidRPr="00845A82">
        <w:rPr>
          <w:lang w:eastAsia="ja-JP"/>
        </w:rPr>
        <w:t>X = [1, 2, or 4] ms for FR2</w:t>
      </w:r>
    </w:p>
    <w:p w14:paraId="68AE9C28" w14:textId="77777777" w:rsidR="003F5AB8" w:rsidRDefault="00EA64F5">
      <w:pPr>
        <w:pStyle w:val="ListParagraph"/>
        <w:numPr>
          <w:ilvl w:val="3"/>
          <w:numId w:val="3"/>
        </w:numPr>
      </w:pPr>
      <w:r w:rsidRPr="00845A82">
        <w:rPr>
          <w:lang w:eastAsia="ja-JP"/>
        </w:rPr>
        <w:t>FFS if split between FR1/FR2 is needed</w:t>
      </w:r>
    </w:p>
    <w:p w14:paraId="4B227CC9" w14:textId="77777777" w:rsidR="00845A82" w:rsidRPr="00845A82" w:rsidRDefault="00845A82" w:rsidP="00845A82">
      <w:pPr>
        <w:ind w:left="2520"/>
      </w:pPr>
    </w:p>
    <w:p w14:paraId="27E625C1"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2-3-2: UE behavior during colliding gap occasion</w:t>
      </w:r>
    </w:p>
    <w:p w14:paraId="434325F2" w14:textId="77777777" w:rsidR="003F5AB8" w:rsidRDefault="00EA64F5">
      <w:pPr>
        <w:pStyle w:val="ListParagraph"/>
        <w:numPr>
          <w:ilvl w:val="0"/>
          <w:numId w:val="4"/>
        </w:numPr>
      </w:pPr>
      <w:r>
        <w:t>Open issue</w:t>
      </w:r>
    </w:p>
    <w:p w14:paraId="02137DAC" w14:textId="77777777" w:rsidR="003F5AB8" w:rsidRDefault="00EA64F5">
      <w:pPr>
        <w:pStyle w:val="ListParagraph"/>
        <w:numPr>
          <w:ilvl w:val="1"/>
          <w:numId w:val="4"/>
        </w:numPr>
      </w:pPr>
      <w:r>
        <w:t xml:space="preserve">Option 1: Priority rule </w:t>
      </w:r>
    </w:p>
    <w:p w14:paraId="40C8F146" w14:textId="77777777" w:rsidR="003F5AB8" w:rsidRDefault="00EA64F5">
      <w:pPr>
        <w:pStyle w:val="ListParagraph"/>
        <w:numPr>
          <w:ilvl w:val="2"/>
          <w:numId w:val="4"/>
        </w:numPr>
      </w:pPr>
      <w:r>
        <w:t>UE will only do the measurement w.r.t. the gap with higher priority on all colliding occasions</w:t>
      </w:r>
    </w:p>
    <w:p w14:paraId="77DCD056" w14:textId="77777777" w:rsidR="003F5AB8" w:rsidRDefault="00EA64F5">
      <w:pPr>
        <w:pStyle w:val="ListParagraph"/>
        <w:numPr>
          <w:ilvl w:val="2"/>
          <w:numId w:val="4"/>
        </w:numPr>
      </w:pPr>
      <w:r>
        <w:t>The priority can be configurable or fixed</w:t>
      </w:r>
    </w:p>
    <w:p w14:paraId="6D317624" w14:textId="77777777" w:rsidR="003F5AB8" w:rsidRDefault="00EA64F5">
      <w:pPr>
        <w:pStyle w:val="ListParagraph"/>
        <w:numPr>
          <w:ilvl w:val="2"/>
          <w:numId w:val="4"/>
        </w:numPr>
      </w:pPr>
      <w:r>
        <w:t>FFS whether to resume data scheduling during dropped gap occasions</w:t>
      </w:r>
    </w:p>
    <w:p w14:paraId="1D8E2982" w14:textId="77777777" w:rsidR="003F5AB8" w:rsidRDefault="00EA64F5">
      <w:pPr>
        <w:pStyle w:val="ListParagraph"/>
        <w:numPr>
          <w:ilvl w:val="1"/>
          <w:numId w:val="4"/>
        </w:numPr>
      </w:pPr>
      <w:r>
        <w:t>Option 2: Gap-sharing rule</w:t>
      </w:r>
    </w:p>
    <w:p w14:paraId="71DB1F63" w14:textId="77777777" w:rsidR="003F5AB8" w:rsidRDefault="00EA64F5">
      <w:pPr>
        <w:pStyle w:val="ListParagraph"/>
        <w:numPr>
          <w:ilvl w:val="2"/>
          <w:numId w:val="4"/>
        </w:numPr>
      </w:pPr>
      <w:r>
        <w:t xml:space="preserve">Given X% gap sharing, the measurement w.r.t. one gap will share roughly X% of the time, while the other gap shares the remaining </w:t>
      </w:r>
    </w:p>
    <w:p w14:paraId="7E501DE2" w14:textId="77777777" w:rsidR="003F5AB8" w:rsidRDefault="00EA64F5">
      <w:pPr>
        <w:pStyle w:val="ListParagraph"/>
        <w:numPr>
          <w:ilvl w:val="2"/>
          <w:numId w:val="4"/>
        </w:numPr>
      </w:pPr>
      <w:r>
        <w:t>The sharing factor can be configurable or fixed</w:t>
      </w:r>
    </w:p>
    <w:p w14:paraId="6297704B" w14:textId="77777777" w:rsidR="003F5AB8" w:rsidRDefault="00EA64F5">
      <w:pPr>
        <w:pStyle w:val="ListParagraph"/>
        <w:numPr>
          <w:ilvl w:val="2"/>
          <w:numId w:val="4"/>
        </w:numPr>
      </w:pPr>
      <w:r>
        <w:t>[Data schedule is not expected during both gaps]</w:t>
      </w:r>
    </w:p>
    <w:p w14:paraId="66BBDD90" w14:textId="77777777" w:rsidR="003F5AB8" w:rsidRDefault="00EA64F5">
      <w:pPr>
        <w:pStyle w:val="ListParagraph"/>
        <w:numPr>
          <w:ilvl w:val="1"/>
          <w:numId w:val="4"/>
        </w:numPr>
      </w:pPr>
      <w:r>
        <w:t>Option 3: A hybrid priority and gap-sharing rule</w:t>
      </w:r>
    </w:p>
    <w:p w14:paraId="502FC1DE" w14:textId="77777777" w:rsidR="003F5AB8" w:rsidRDefault="00EA64F5">
      <w:pPr>
        <w:pStyle w:val="ListParagraph"/>
        <w:numPr>
          <w:ilvl w:val="2"/>
          <w:numId w:val="4"/>
        </w:numPr>
      </w:pPr>
      <w:r>
        <w:t>Sharing is only considered between equal priority gaps</w:t>
      </w:r>
    </w:p>
    <w:p w14:paraId="532D3258" w14:textId="77777777" w:rsidR="003F5AB8" w:rsidRDefault="00EA64F5">
      <w:pPr>
        <w:pStyle w:val="ListParagraph"/>
        <w:numPr>
          <w:ilvl w:val="2"/>
          <w:numId w:val="4"/>
        </w:numPr>
      </w:pPr>
      <w:r>
        <w:t>Data scheduling is expected during the dropped gap occasions</w:t>
      </w:r>
    </w:p>
    <w:p w14:paraId="07F14BDD" w14:textId="77777777" w:rsidR="003F5AB8" w:rsidRDefault="00EA64F5">
      <w:pPr>
        <w:pStyle w:val="ListParagraph"/>
        <w:numPr>
          <w:ilvl w:val="1"/>
          <w:numId w:val="4"/>
        </w:numPr>
      </w:pPr>
      <w:r>
        <w:t>Option 4: Gap cancellation rule</w:t>
      </w:r>
    </w:p>
    <w:p w14:paraId="4EF8145B" w14:textId="77777777" w:rsidR="003F5AB8" w:rsidRDefault="00EA64F5">
      <w:pPr>
        <w:pStyle w:val="ListParagraph"/>
        <w:numPr>
          <w:ilvl w:val="2"/>
          <w:numId w:val="4"/>
        </w:numPr>
      </w:pPr>
      <w:r>
        <w:t xml:space="preserve">A pattern telling UE how to drop gaps in each colliding occasion. </w:t>
      </w:r>
    </w:p>
    <w:p w14:paraId="1E31D44E" w14:textId="77777777" w:rsidR="003F5AB8" w:rsidRDefault="00EA64F5">
      <w:pPr>
        <w:pStyle w:val="ListParagraph"/>
        <w:numPr>
          <w:ilvl w:val="2"/>
          <w:numId w:val="4"/>
        </w:numPr>
      </w:pPr>
      <w:r>
        <w:t>Data scheduling is expected during the dropped gap occasions</w:t>
      </w:r>
    </w:p>
    <w:p w14:paraId="78AA87BA" w14:textId="77777777" w:rsidR="003F5AB8" w:rsidRDefault="00EA64F5">
      <w:pPr>
        <w:pStyle w:val="ListParagraph"/>
        <w:numPr>
          <w:ilvl w:val="1"/>
          <w:numId w:val="4"/>
        </w:numPr>
      </w:pPr>
      <w:r>
        <w:t>Option 5: Compromised proposal from moderator</w:t>
      </w:r>
    </w:p>
    <w:p w14:paraId="4125F124" w14:textId="77777777" w:rsidR="003F5AB8" w:rsidRDefault="00EA64F5">
      <w:pPr>
        <w:pStyle w:val="ListParagraph"/>
        <w:numPr>
          <w:ilvl w:val="2"/>
          <w:numId w:val="4"/>
        </w:numPr>
      </w:pPr>
      <w:r>
        <w:t xml:space="preserve">Introduce gap sharing rule. </w:t>
      </w:r>
    </w:p>
    <w:p w14:paraId="67A0D49B" w14:textId="77777777" w:rsidR="003F5AB8" w:rsidRDefault="00EA64F5">
      <w:pPr>
        <w:pStyle w:val="ListParagraph"/>
        <w:numPr>
          <w:ilvl w:val="3"/>
          <w:numId w:val="4"/>
        </w:numPr>
      </w:pPr>
      <w:r>
        <w:t xml:space="preserve">Request RAN2 to reserve some RRC signaling for different sharing factors. </w:t>
      </w:r>
    </w:p>
    <w:p w14:paraId="2009390B" w14:textId="77777777" w:rsidR="003F5AB8" w:rsidRDefault="00EA64F5">
      <w:pPr>
        <w:pStyle w:val="ListParagraph"/>
        <w:numPr>
          <w:ilvl w:val="4"/>
          <w:numId w:val="4"/>
        </w:numPr>
      </w:pPr>
      <w:r>
        <w:t>The signalling design may consider the possibility of resuming data scheduling on dropped gaps</w:t>
      </w:r>
    </w:p>
    <w:p w14:paraId="1CDE22B4" w14:textId="77777777" w:rsidR="003F5AB8" w:rsidRDefault="00EA64F5">
      <w:pPr>
        <w:pStyle w:val="ListParagraph"/>
        <w:numPr>
          <w:ilvl w:val="3"/>
          <w:numId w:val="4"/>
        </w:numPr>
      </w:pPr>
      <w:r>
        <w:t xml:space="preserve">Rel-17 requirements will only consider sharing ratios 0% and 100%. </w:t>
      </w:r>
    </w:p>
    <w:p w14:paraId="10E626B7" w14:textId="77777777" w:rsidR="003F5AB8" w:rsidRDefault="00EA64F5">
      <w:pPr>
        <w:pStyle w:val="ListParagraph"/>
        <w:numPr>
          <w:ilvl w:val="3"/>
          <w:numId w:val="4"/>
        </w:numPr>
      </w:pPr>
      <w:r>
        <w:t xml:space="preserve">The requirements for other sharing factors are FFS in later releases.  </w:t>
      </w:r>
    </w:p>
    <w:p w14:paraId="6867ED5B" w14:textId="77777777" w:rsidR="003F5AB8" w:rsidRDefault="00EA64F5">
      <w:pPr>
        <w:pStyle w:val="ListParagraph"/>
        <w:numPr>
          <w:ilvl w:val="3"/>
          <w:numId w:val="4"/>
        </w:numPr>
      </w:pPr>
      <w:r>
        <w:t>FFS whether the resume scheduling on those dropped gaps as well as the impact to other intra-frequency measurements</w:t>
      </w:r>
    </w:p>
    <w:p w14:paraId="520349D5" w14:textId="77777777" w:rsidR="003F5AB8" w:rsidRDefault="003F5AB8">
      <w:pPr>
        <w:ind w:left="1440"/>
      </w:pPr>
    </w:p>
    <w:p w14:paraId="63344BDD"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2-3-3: Company preference on introducing FO, FPO, PFO, PPO scenarios</w:t>
      </w:r>
    </w:p>
    <w:p w14:paraId="684F552B" w14:textId="77777777" w:rsidR="003F5AB8" w:rsidRDefault="00EA64F5">
      <w:pPr>
        <w:pStyle w:val="ListParagraph"/>
        <w:numPr>
          <w:ilvl w:val="0"/>
          <w:numId w:val="5"/>
        </w:numPr>
        <w:rPr>
          <w:rFonts w:eastAsia="SimSun"/>
        </w:rPr>
      </w:pPr>
      <w:r>
        <w:rPr>
          <w:rFonts w:eastAsia="SimSun"/>
        </w:rPr>
        <w:t>Postpone this decision to next meeting</w:t>
      </w:r>
    </w:p>
    <w:p w14:paraId="29C580FE" w14:textId="77777777" w:rsidR="003F5AB8" w:rsidRDefault="003F5AB8">
      <w:pPr>
        <w:rPr>
          <w:rFonts w:eastAsia="SimSun"/>
        </w:rPr>
      </w:pPr>
    </w:p>
    <w:p w14:paraId="18F25E6D"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251D4062"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2-4-1: Whether to define the overhead cap</w:t>
      </w:r>
    </w:p>
    <w:p w14:paraId="6E3BBFB3" w14:textId="77777777" w:rsidR="003F5AB8" w:rsidRDefault="00EA64F5">
      <w:pPr>
        <w:pStyle w:val="ListParagraph"/>
        <w:numPr>
          <w:ilvl w:val="0"/>
          <w:numId w:val="5"/>
        </w:numPr>
      </w:pPr>
      <w:r>
        <w:t>Open issue</w:t>
      </w:r>
    </w:p>
    <w:p w14:paraId="0536168A" w14:textId="77777777" w:rsidR="003F5AB8" w:rsidRDefault="00EA64F5">
      <w:pPr>
        <w:pStyle w:val="ListParagraph"/>
        <w:numPr>
          <w:ilvl w:val="1"/>
          <w:numId w:val="5"/>
        </w:numPr>
      </w:pPr>
      <w:r>
        <w:t>Option 1: Yes</w:t>
      </w:r>
    </w:p>
    <w:p w14:paraId="070B5DD0" w14:textId="77777777" w:rsidR="003F5AB8" w:rsidRDefault="00EA64F5">
      <w:pPr>
        <w:pStyle w:val="ListParagraph"/>
        <w:numPr>
          <w:ilvl w:val="1"/>
          <w:numId w:val="5"/>
        </w:numPr>
      </w:pPr>
      <w:r>
        <w:t xml:space="preserve">Option 2: No </w:t>
      </w:r>
    </w:p>
    <w:p w14:paraId="5A1AB872" w14:textId="77777777" w:rsidR="003F5AB8" w:rsidRDefault="00EA64F5">
      <w:pPr>
        <w:pStyle w:val="ListParagraph"/>
        <w:numPr>
          <w:ilvl w:val="1"/>
          <w:numId w:val="5"/>
        </w:numPr>
      </w:pPr>
      <w:r>
        <w:t xml:space="preserve">Option 3: Introduce a UE capability for those UE who does not need cap </w:t>
      </w:r>
    </w:p>
    <w:p w14:paraId="18995183" w14:textId="77777777" w:rsidR="003F5AB8" w:rsidRDefault="003F5AB8"/>
    <w:p w14:paraId="4CD8D58C"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2-4-2: how to define overhead cap </w:t>
      </w:r>
    </w:p>
    <w:p w14:paraId="35853639" w14:textId="77777777" w:rsidR="003F5AB8" w:rsidRDefault="00EA64F5">
      <w:pPr>
        <w:pStyle w:val="ListParagraph"/>
        <w:numPr>
          <w:ilvl w:val="0"/>
          <w:numId w:val="5"/>
        </w:numPr>
      </w:pPr>
      <w:r>
        <w:t>Open issue</w:t>
      </w:r>
    </w:p>
    <w:p w14:paraId="527E04CB" w14:textId="77777777" w:rsidR="003F5AB8" w:rsidRDefault="00EA64F5">
      <w:pPr>
        <w:pStyle w:val="ListParagraph"/>
        <w:numPr>
          <w:ilvl w:val="1"/>
          <w:numId w:val="5"/>
        </w:numPr>
      </w:pPr>
      <w:r>
        <w:t>Option 1: The max overhead that UE can support in Rel-15/16.</w:t>
      </w:r>
    </w:p>
    <w:p w14:paraId="478AC2A7" w14:textId="77777777" w:rsidR="003F5AB8" w:rsidRDefault="00EA64F5">
      <w:pPr>
        <w:pStyle w:val="ListParagraph"/>
        <w:numPr>
          <w:ilvl w:val="1"/>
          <w:numId w:val="5"/>
        </w:numPr>
      </w:pPr>
      <w:r>
        <w:t xml:space="preserve">Option 2: </w: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315A5184"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N : number of multiple MG patterns</w:t>
      </w:r>
    </w:p>
    <w:p w14:paraId="70F60E6A"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MGLr : MGL of referenced MG</w:t>
      </w:r>
    </w:p>
    <w:p w14:paraId="2A93F411"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MGRPr : MGRP </w:t>
      </w:r>
    </w:p>
    <w:p w14:paraId="755B4E77" w14:textId="721D29D7" w:rsidR="003F5AB8" w:rsidRDefault="00EA64F5" w:rsidP="00845A82">
      <w:pPr>
        <w:pStyle w:val="ListParagraph"/>
        <w:numPr>
          <w:ilvl w:val="1"/>
          <w:numId w:val="5"/>
        </w:numPr>
      </w:pPr>
      <w:r>
        <w:t>Option 3: When concurrent MGs are configured, the MGRP for each MG cannot be smaller than 40ms</w:t>
      </w:r>
    </w:p>
    <w:p w14:paraId="079B8999" w14:textId="77777777" w:rsidR="00845A82" w:rsidRDefault="00845A82" w:rsidP="00845A82">
      <w:pPr>
        <w:ind w:left="1080"/>
      </w:pPr>
    </w:p>
    <w:p w14:paraId="4ADE2763"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 xml:space="preserve">Measurement requirements </w:t>
      </w:r>
      <w:r>
        <w:rPr>
          <w:rFonts w:asciiTheme="minorHAnsi" w:eastAsiaTheme="minorEastAsia" w:hAnsiTheme="minorHAnsi" w:cstheme="minorHAnsi"/>
          <w:b/>
          <w:sz w:val="20"/>
          <w:lang w:val="en-US" w:eastAsia="zh-TW"/>
        </w:rPr>
        <w:t xml:space="preserve"> </w:t>
      </w:r>
    </w:p>
    <w:p w14:paraId="4799DA0E"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2-5-1: Whether to additionally consider the limitation that each reference signal can only be measured in one MG pattern</w:t>
      </w:r>
    </w:p>
    <w:p w14:paraId="744F23CC" w14:textId="77777777" w:rsidR="003F5AB8" w:rsidRDefault="00EA64F5">
      <w:pPr>
        <w:pStyle w:val="ListParagraph"/>
        <w:numPr>
          <w:ilvl w:val="0"/>
          <w:numId w:val="5"/>
        </w:numPr>
      </w:pPr>
      <w:r>
        <w:t>Agreement</w:t>
      </w:r>
    </w:p>
    <w:p w14:paraId="07383030" w14:textId="7078ACC1" w:rsidR="003F5AB8" w:rsidRDefault="00EA64F5" w:rsidP="00845A82">
      <w:pPr>
        <w:pStyle w:val="ListParagraph"/>
        <w:numPr>
          <w:ilvl w:val="1"/>
          <w:numId w:val="5"/>
        </w:numPr>
      </w:pPr>
      <w:r>
        <w:t>Measurements for different frequency layers but with the same reference signal can be associated to different concurrent MGs</w:t>
      </w:r>
    </w:p>
    <w:p w14:paraId="2C19019B" w14:textId="77777777" w:rsidR="00845A82" w:rsidRDefault="00845A82" w:rsidP="00845A82">
      <w:pPr>
        <w:ind w:left="1080"/>
      </w:pPr>
    </w:p>
    <w:p w14:paraId="119D4B0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2-5-2: CSSF calculation</w:t>
      </w:r>
    </w:p>
    <w:p w14:paraId="5A53F7C0" w14:textId="77777777" w:rsidR="003F5AB8" w:rsidRDefault="00EA64F5">
      <w:pPr>
        <w:pStyle w:val="ListParagraph"/>
        <w:numPr>
          <w:ilvl w:val="0"/>
          <w:numId w:val="5"/>
        </w:numPr>
      </w:pPr>
      <w:r>
        <w:t>Agreement</w:t>
      </w:r>
    </w:p>
    <w:p w14:paraId="62546108" w14:textId="77777777" w:rsidR="003F5AB8" w:rsidRDefault="00EA64F5">
      <w:pPr>
        <w:pStyle w:val="ListParagraph"/>
        <w:numPr>
          <w:ilvl w:val="1"/>
          <w:numId w:val="5"/>
        </w:numPr>
        <w:contextualSpacing w:val="0"/>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1BC15C8A" w14:textId="1BE0D070" w:rsidR="003F5AB8" w:rsidRPr="00845A82" w:rsidRDefault="00EA64F5" w:rsidP="00845A82">
      <w:pPr>
        <w:pStyle w:val="ListParagraph"/>
        <w:numPr>
          <w:ilvl w:val="2"/>
          <w:numId w:val="5"/>
        </w:numPr>
      </w:pPr>
      <w:r>
        <w:rPr>
          <w:rFonts w:eastAsiaTheme="minorEastAsia"/>
          <w:lang w:val="en-US" w:eastAsia="zh-CN"/>
        </w:rPr>
        <w:t>Note: how to deal with overlapping concurrent MGs is up to Sub-topic 2-3</w:t>
      </w:r>
    </w:p>
    <w:p w14:paraId="5CB2DD79" w14:textId="77777777" w:rsidR="00845A82" w:rsidRDefault="00845A82" w:rsidP="00845A82">
      <w:pPr>
        <w:ind w:left="1800"/>
      </w:pPr>
    </w:p>
    <w:p w14:paraId="6407E6DC"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2-5-3: Measurement delay outside gap</w:t>
      </w:r>
    </w:p>
    <w:p w14:paraId="1E305FC3" w14:textId="77777777" w:rsidR="003F5AB8" w:rsidRDefault="00EA64F5">
      <w:pPr>
        <w:pStyle w:val="ListParagraph"/>
        <w:numPr>
          <w:ilvl w:val="0"/>
          <w:numId w:val="5"/>
        </w:numPr>
      </w:pPr>
      <w:r>
        <w:t>Open issue</w:t>
      </w:r>
    </w:p>
    <w:p w14:paraId="00F1CC04" w14:textId="49FC1209" w:rsidR="003F5AB8" w:rsidRDefault="00EA64F5" w:rsidP="00845A82">
      <w:pPr>
        <w:pStyle w:val="ListParagraph"/>
        <w:numPr>
          <w:ilvl w:val="1"/>
          <w:numId w:val="5"/>
        </w:numPr>
      </w:pPr>
      <w:r>
        <w:t>Companies are encouraged to provide proposals on how to modify the measurement delay requirements for concurrent gap</w:t>
      </w:r>
    </w:p>
    <w:p w14:paraId="02D12EF3" w14:textId="77777777" w:rsidR="00845A82" w:rsidRDefault="00845A82" w:rsidP="00845A82">
      <w:pPr>
        <w:ind w:left="1080"/>
      </w:pPr>
    </w:p>
    <w:p w14:paraId="572C67A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2-5-4: Measurement delay within gap</w:t>
      </w:r>
    </w:p>
    <w:p w14:paraId="5D916655" w14:textId="77777777" w:rsidR="003F5AB8" w:rsidRDefault="00EA64F5">
      <w:pPr>
        <w:pStyle w:val="ListParagraph"/>
        <w:numPr>
          <w:ilvl w:val="0"/>
          <w:numId w:val="5"/>
        </w:numPr>
      </w:pPr>
      <w:r>
        <w:t>Open issue</w:t>
      </w:r>
    </w:p>
    <w:p w14:paraId="6A35BDB6" w14:textId="22AADD5A" w:rsidR="003F5AB8" w:rsidRDefault="00EA64F5" w:rsidP="00845A82">
      <w:pPr>
        <w:pStyle w:val="ListParagraph"/>
        <w:numPr>
          <w:ilvl w:val="1"/>
          <w:numId w:val="5"/>
        </w:numPr>
      </w:pPr>
      <w:r>
        <w:t>Companies are encouraged to provide proposals on how to modify the measurement delay requirements for concurrent gap</w:t>
      </w:r>
    </w:p>
    <w:p w14:paraId="751E7B11" w14:textId="77777777" w:rsidR="00845A82" w:rsidRPr="00845A82" w:rsidRDefault="00845A82" w:rsidP="00845A82">
      <w:pPr>
        <w:ind w:left="1080"/>
      </w:pPr>
    </w:p>
    <w:p w14:paraId="2ABBEFD8"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Impact to other L1 measurements</w:t>
      </w:r>
      <w:r>
        <w:rPr>
          <w:rFonts w:asciiTheme="minorHAnsi" w:eastAsiaTheme="minorEastAsia" w:hAnsiTheme="minorHAnsi" w:cstheme="minorHAnsi"/>
          <w:b/>
          <w:sz w:val="20"/>
          <w:lang w:val="en-US" w:eastAsia="zh-TW"/>
        </w:rPr>
        <w:t xml:space="preserve"> </w:t>
      </w:r>
    </w:p>
    <w:p w14:paraId="06ED0D8F"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2-6-1: How to capture the impact on L1 measurements due to concurrent gap</w:t>
      </w:r>
    </w:p>
    <w:p w14:paraId="4F2DE37E" w14:textId="77777777" w:rsidR="003F5AB8" w:rsidRDefault="00EA64F5">
      <w:pPr>
        <w:pStyle w:val="ListParagraph"/>
        <w:numPr>
          <w:ilvl w:val="0"/>
          <w:numId w:val="5"/>
        </w:numPr>
      </w:pPr>
      <w:r>
        <w:t xml:space="preserve">Agreement </w:t>
      </w:r>
    </w:p>
    <w:p w14:paraId="2E7D299F" w14:textId="77777777" w:rsidR="003F5AB8" w:rsidRDefault="00EA64F5">
      <w:pPr>
        <w:pStyle w:val="ListParagraph"/>
        <w:numPr>
          <w:ilvl w:val="1"/>
          <w:numId w:val="5"/>
        </w:numPr>
      </w:pPr>
      <w:r>
        <w:t>Take Rel-15 principle as a starting point, e.g.,</w:t>
      </w:r>
    </w:p>
    <w:p w14:paraId="12B2923B" w14:textId="77777777" w:rsidR="003F5AB8" w:rsidRDefault="00EA64F5">
      <w:pPr>
        <w:pStyle w:val="ListParagraph"/>
        <w:numPr>
          <w:ilvl w:val="2"/>
          <w:numId w:val="5"/>
        </w:numPr>
      </w:pPr>
      <w:r>
        <w:t>L1 measurements are only expected to be performed outside gap.</w:t>
      </w:r>
    </w:p>
    <w:p w14:paraId="67A09043" w14:textId="77777777" w:rsidR="003F5AB8" w:rsidRDefault="00EA64F5">
      <w:pPr>
        <w:pStyle w:val="ListParagraph"/>
        <w:numPr>
          <w:ilvl w:val="2"/>
          <w:numId w:val="5"/>
        </w:numPr>
      </w:pPr>
      <w:r>
        <w:t>In FR1, L3 and L1 measurements can be performed at the same time.</w:t>
      </w:r>
    </w:p>
    <w:p w14:paraId="15CB4856" w14:textId="77777777" w:rsidR="003F5AB8" w:rsidRDefault="00EA64F5">
      <w:pPr>
        <w:pStyle w:val="ListParagraph"/>
        <w:numPr>
          <w:ilvl w:val="2"/>
          <w:numId w:val="5"/>
        </w:numPr>
      </w:pPr>
      <w:r>
        <w:t>In FR2, L3 and L1 measurements are not expected to be perform at the same time.</w:t>
      </w:r>
    </w:p>
    <w:p w14:paraId="2589089E" w14:textId="24B0D110" w:rsidR="003F5AB8" w:rsidRDefault="00EA64F5" w:rsidP="00845A82">
      <w:pPr>
        <w:pStyle w:val="ListParagraph"/>
        <w:numPr>
          <w:ilvl w:val="1"/>
          <w:numId w:val="5"/>
        </w:numPr>
      </w:pPr>
      <w:r>
        <w:t>FFS how to specify the impact of concurrent gap on L1 measurement period in a generic manner.</w:t>
      </w:r>
    </w:p>
    <w:p w14:paraId="23A8F603" w14:textId="77777777" w:rsidR="00845A82" w:rsidRDefault="00845A82" w:rsidP="00845A82">
      <w:pPr>
        <w:ind w:left="1080"/>
      </w:pPr>
    </w:p>
    <w:bookmarkEnd w:id="6"/>
    <w:p w14:paraId="151C6BA5"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bookmarkEnd w:id="0"/>
    <w:bookmarkEnd w:id="1"/>
    <w:bookmarkEnd w:id="2"/>
    <w:bookmarkEnd w:id="3"/>
    <w:bookmarkEnd w:id="4"/>
    <w:bookmarkEnd w:id="5"/>
    <w:p w14:paraId="7E5A4F09"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2-7-1: Whether to introduce a transition period for gap configuration/deconfiguration</w:t>
      </w:r>
    </w:p>
    <w:p w14:paraId="69971204" w14:textId="77777777" w:rsidR="003F5AB8" w:rsidRDefault="00EA64F5">
      <w:pPr>
        <w:pStyle w:val="ListParagraph"/>
        <w:numPr>
          <w:ilvl w:val="0"/>
          <w:numId w:val="5"/>
        </w:numPr>
      </w:pPr>
      <w:r>
        <w:t>Agreement</w:t>
      </w:r>
    </w:p>
    <w:p w14:paraId="43DC1F2F" w14:textId="1624B3CB" w:rsidR="003F5AB8" w:rsidRPr="00845A82" w:rsidRDefault="00EA64F5" w:rsidP="00845A82">
      <w:pPr>
        <w:pStyle w:val="ListParagraph"/>
        <w:numPr>
          <w:ilvl w:val="1"/>
          <w:numId w:val="5"/>
        </w:numPr>
      </w:pPr>
      <w:r>
        <w:rPr>
          <w:rFonts w:eastAsiaTheme="minorEastAsia"/>
          <w:lang w:val="en-US" w:eastAsia="zh-CN"/>
        </w:rPr>
        <w:t>Do not introduce a transition period for gap configuration/de-configuration</w:t>
      </w:r>
    </w:p>
    <w:p w14:paraId="7484594F" w14:textId="77777777" w:rsidR="00845A82" w:rsidRDefault="00845A82" w:rsidP="00845A82">
      <w:pPr>
        <w:ind w:left="1080"/>
      </w:pPr>
    </w:p>
    <w:p w14:paraId="6EA519E6"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2-7-2: UE measurement behavior after transition</w:t>
      </w:r>
    </w:p>
    <w:p w14:paraId="4EDF85DD" w14:textId="77777777" w:rsidR="003F5AB8" w:rsidRDefault="00EA64F5">
      <w:pPr>
        <w:pStyle w:val="ListParagraph"/>
        <w:numPr>
          <w:ilvl w:val="0"/>
          <w:numId w:val="5"/>
        </w:numPr>
      </w:pPr>
      <w:r>
        <w:t>Open issue</w:t>
      </w:r>
    </w:p>
    <w:p w14:paraId="701F4C1E" w14:textId="77777777" w:rsidR="003F5AB8" w:rsidRDefault="00EA64F5">
      <w:pPr>
        <w:pStyle w:val="ListParagraph"/>
        <w:numPr>
          <w:ilvl w:val="1"/>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Option 1: </w:t>
      </w:r>
    </w:p>
    <w:p w14:paraId="7BB81D1F"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614222C6"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413CF127" w14:textId="77777777" w:rsidR="003F5AB8" w:rsidRDefault="00EA64F5">
      <w:pPr>
        <w:pStyle w:val="ListParagraph"/>
        <w:numPr>
          <w:ilvl w:val="2"/>
          <w:numId w:val="5"/>
        </w:numPr>
      </w:pPr>
      <w:r>
        <w:t xml:space="preserve">After one of concurrent gaps deconfiguration, data scheduling is expected on this disabled MG’s time occasions. </w:t>
      </w:r>
    </w:p>
    <w:p w14:paraId="59FC3C3C" w14:textId="77777777" w:rsidR="003F5AB8" w:rsidRDefault="00EA64F5">
      <w:pPr>
        <w:pStyle w:val="ListParagraph"/>
        <w:numPr>
          <w:ilvl w:val="1"/>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Option 2: </w:t>
      </w:r>
    </w:p>
    <w:p w14:paraId="66FB160B" w14:textId="66A8228B" w:rsidR="003F5AB8" w:rsidRPr="00845A82" w:rsidRDefault="00EA64F5" w:rsidP="00845A82">
      <w:pPr>
        <w:pStyle w:val="ListParagraph"/>
        <w:numPr>
          <w:ilvl w:val="2"/>
          <w:numId w:val="5"/>
        </w:numPr>
      </w:pPr>
      <w:r>
        <w:rPr>
          <w:rFonts w:eastAsiaTheme="minorEastAsia" w:hint="eastAsia"/>
          <w:lang w:eastAsia="zh-CN"/>
        </w:rPr>
        <w:t>F</w:t>
      </w:r>
      <w:r>
        <w:rPr>
          <w:rFonts w:eastAsiaTheme="minorEastAsia"/>
          <w:lang w:eastAsia="zh-CN"/>
        </w:rPr>
        <w:t>FS whether/how to define UE measurement behaviour after transition.</w:t>
      </w:r>
    </w:p>
    <w:p w14:paraId="4D8C156D" w14:textId="77777777" w:rsidR="00845A82" w:rsidRDefault="00845A82" w:rsidP="00845A82">
      <w:pPr>
        <w:ind w:left="1800"/>
      </w:pPr>
      <w:bookmarkStart w:id="7" w:name="_GoBack"/>
      <w:bookmarkEnd w:id="7"/>
    </w:p>
    <w:p w14:paraId="498989F9"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CR work split</w:t>
      </w:r>
    </w:p>
    <w:tbl>
      <w:tblPr>
        <w:tblStyle w:val="TableGrid"/>
        <w:tblW w:w="9634" w:type="dxa"/>
        <w:tblLook w:val="04A0" w:firstRow="1" w:lastRow="0" w:firstColumn="1" w:lastColumn="0" w:noHBand="0" w:noVBand="1"/>
      </w:tblPr>
      <w:tblGrid>
        <w:gridCol w:w="1001"/>
        <w:gridCol w:w="1431"/>
        <w:gridCol w:w="5928"/>
        <w:gridCol w:w="1274"/>
      </w:tblGrid>
      <w:tr w:rsidR="003F5AB8" w14:paraId="183EB2B6" w14:textId="77777777">
        <w:tc>
          <w:tcPr>
            <w:tcW w:w="1001" w:type="dxa"/>
          </w:tcPr>
          <w:p w14:paraId="3C7EF777" w14:textId="77777777" w:rsidR="003F5AB8" w:rsidRDefault="00EA64F5">
            <w:pPr>
              <w:rPr>
                <w:rFonts w:eastAsiaTheme="minorEastAsia"/>
                <w:lang w:val="en-US" w:eastAsia="zh-TW"/>
              </w:rPr>
            </w:pPr>
            <w:r>
              <w:rPr>
                <w:rFonts w:eastAsiaTheme="minorEastAsia"/>
                <w:lang w:val="en-US" w:eastAsia="zh-TW"/>
              </w:rPr>
              <w:t>Spec</w:t>
            </w:r>
          </w:p>
        </w:tc>
        <w:tc>
          <w:tcPr>
            <w:tcW w:w="1431" w:type="dxa"/>
          </w:tcPr>
          <w:p w14:paraId="6DE85A2F" w14:textId="77777777" w:rsidR="003F5AB8" w:rsidRDefault="00EA64F5">
            <w:pPr>
              <w:rPr>
                <w:rFonts w:eastAsiaTheme="minorEastAsia"/>
                <w:lang w:val="en-US" w:eastAsia="zh-TW"/>
              </w:rPr>
            </w:pPr>
            <w:r>
              <w:rPr>
                <w:rFonts w:eastAsiaTheme="minorEastAsia"/>
                <w:lang w:val="en-US" w:eastAsia="zh-TW"/>
              </w:rPr>
              <w:t>Section</w:t>
            </w:r>
          </w:p>
        </w:tc>
        <w:tc>
          <w:tcPr>
            <w:tcW w:w="5928" w:type="dxa"/>
          </w:tcPr>
          <w:p w14:paraId="05D8A1A2" w14:textId="77777777" w:rsidR="003F5AB8" w:rsidRDefault="00EA64F5">
            <w:pPr>
              <w:rPr>
                <w:rFonts w:eastAsiaTheme="minorEastAsia"/>
                <w:lang w:val="en-US" w:eastAsia="zh-TW"/>
              </w:rPr>
            </w:pPr>
            <w:r>
              <w:rPr>
                <w:rFonts w:eastAsiaTheme="minorEastAsia"/>
                <w:lang w:val="en-US" w:eastAsia="zh-TW"/>
              </w:rPr>
              <w:t xml:space="preserve">Detail </w:t>
            </w:r>
          </w:p>
        </w:tc>
        <w:tc>
          <w:tcPr>
            <w:tcW w:w="1274" w:type="dxa"/>
          </w:tcPr>
          <w:p w14:paraId="62BD6E56" w14:textId="77777777" w:rsidR="003F5AB8" w:rsidRDefault="00EA64F5">
            <w:pPr>
              <w:rPr>
                <w:rFonts w:eastAsiaTheme="minorEastAsia"/>
                <w:lang w:val="en-US" w:eastAsia="zh-TW"/>
              </w:rPr>
            </w:pPr>
            <w:r>
              <w:rPr>
                <w:rFonts w:eastAsiaTheme="minorEastAsia"/>
                <w:lang w:val="en-US" w:eastAsia="zh-TW"/>
              </w:rPr>
              <w:t>Responsible company</w:t>
            </w:r>
          </w:p>
        </w:tc>
      </w:tr>
      <w:tr w:rsidR="003F5AB8" w14:paraId="06860EA7" w14:textId="77777777">
        <w:tc>
          <w:tcPr>
            <w:tcW w:w="1001" w:type="dxa"/>
            <w:vMerge w:val="restart"/>
          </w:tcPr>
          <w:p w14:paraId="385A9EF3" w14:textId="77777777" w:rsidR="003F5AB8" w:rsidRDefault="00EA64F5">
            <w:pPr>
              <w:rPr>
                <w:rFonts w:eastAsiaTheme="minorEastAsia"/>
                <w:lang w:val="en-US" w:eastAsia="zh-TW"/>
              </w:rPr>
            </w:pPr>
            <w:r>
              <w:rPr>
                <w:rFonts w:ascii="Calibri" w:eastAsiaTheme="minorEastAsia" w:hAnsi="Calibri" w:cs="Calibri"/>
                <w:lang w:val="en-US" w:eastAsia="zh-CN"/>
              </w:rPr>
              <w:t>TS38.133</w:t>
            </w:r>
          </w:p>
        </w:tc>
        <w:tc>
          <w:tcPr>
            <w:tcW w:w="1431" w:type="dxa"/>
          </w:tcPr>
          <w:p w14:paraId="079097EA" w14:textId="77777777" w:rsidR="003F5AB8" w:rsidRDefault="00EA64F5">
            <w:pPr>
              <w:rPr>
                <w:rFonts w:eastAsiaTheme="minorEastAsia"/>
                <w:lang w:val="en-US" w:eastAsia="zh-TW"/>
              </w:rPr>
            </w:pPr>
            <w:r>
              <w:rPr>
                <w:rFonts w:eastAsiaTheme="minorEastAsia"/>
                <w:lang w:val="en-US" w:eastAsia="zh-TW"/>
              </w:rPr>
              <w:t>(New) 9.1.2B</w:t>
            </w:r>
          </w:p>
        </w:tc>
        <w:tc>
          <w:tcPr>
            <w:tcW w:w="5928" w:type="dxa"/>
          </w:tcPr>
          <w:p w14:paraId="512091FF" w14:textId="77777777" w:rsidR="003F5AB8" w:rsidRDefault="00EA64F5">
            <w:pPr>
              <w:pStyle w:val="ListParagraph"/>
              <w:numPr>
                <w:ilvl w:val="0"/>
                <w:numId w:val="5"/>
              </w:numPr>
              <w:ind w:left="317"/>
            </w:pPr>
            <w:r>
              <w:rPr>
                <w:rFonts w:eastAsiaTheme="minorEastAsia"/>
                <w:lang w:val="en-US" w:eastAsia="zh-CN"/>
              </w:rPr>
              <w:t>Applicability</w:t>
            </w:r>
          </w:p>
          <w:p w14:paraId="698DC0FF" w14:textId="77777777" w:rsidR="003F5AB8" w:rsidRDefault="00EA64F5">
            <w:pPr>
              <w:pStyle w:val="ListParagraph"/>
              <w:numPr>
                <w:ilvl w:val="1"/>
                <w:numId w:val="5"/>
              </w:numPr>
              <w:ind w:left="760"/>
            </w:pPr>
            <w:r>
              <w:rPr>
                <w:rFonts w:eastAsiaTheme="minorEastAsia"/>
                <w:lang w:val="en-US" w:eastAsia="zh-CN"/>
              </w:rPr>
              <w:t>The condition where the con-MG requirements applied, e.g., UE capability, network configure, CA/DC scenarios</w:t>
            </w:r>
          </w:p>
          <w:p w14:paraId="7E31DCE9" w14:textId="77777777" w:rsidR="003F5AB8" w:rsidRDefault="00EA64F5">
            <w:pPr>
              <w:pStyle w:val="ListParagraph"/>
              <w:numPr>
                <w:ilvl w:val="0"/>
                <w:numId w:val="5"/>
              </w:numPr>
              <w:ind w:left="317"/>
            </w:pPr>
            <w:r>
              <w:rPr>
                <w:rFonts w:eastAsiaTheme="minorEastAsia"/>
                <w:lang w:val="en-US" w:eastAsia="zh-CN"/>
              </w:rPr>
              <w:t>Association</w:t>
            </w:r>
          </w:p>
          <w:p w14:paraId="59F4D486" w14:textId="77777777" w:rsidR="003F5AB8" w:rsidRDefault="00EA64F5">
            <w:pPr>
              <w:pStyle w:val="ListParagraph"/>
              <w:numPr>
                <w:ilvl w:val="1"/>
                <w:numId w:val="5"/>
              </w:numPr>
              <w:ind w:left="760"/>
            </w:pPr>
            <w:r>
              <w:rPr>
                <w:rFonts w:eastAsiaTheme="minorEastAsia"/>
                <w:lang w:val="en-US" w:eastAsia="zh-CN"/>
              </w:rPr>
              <w:t>How each gap is associated to dedicated use cases</w:t>
            </w:r>
          </w:p>
          <w:p w14:paraId="2089F884" w14:textId="77777777" w:rsidR="003F5AB8" w:rsidRDefault="00EA64F5">
            <w:pPr>
              <w:pStyle w:val="ListParagraph"/>
              <w:numPr>
                <w:ilvl w:val="0"/>
                <w:numId w:val="5"/>
              </w:numPr>
              <w:ind w:left="317"/>
            </w:pPr>
            <w:r>
              <w:rPr>
                <w:rFonts w:eastAsiaTheme="minorEastAsia"/>
                <w:lang w:val="en-US" w:eastAsia="zh-CN"/>
              </w:rPr>
              <w:t>UE Capability related</w:t>
            </w:r>
          </w:p>
          <w:p w14:paraId="680F9FA4"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 xml:space="preserve">Max # of supported gaps for both with and without pre-FR gap capability </w:t>
            </w:r>
          </w:p>
          <w:p w14:paraId="3A6C3F8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Including whether UE supports simultaneous per-UE/FR gap.</w:t>
            </w:r>
          </w:p>
          <w:p w14:paraId="65CEF06B" w14:textId="77777777" w:rsidR="003F5AB8" w:rsidRDefault="00EA64F5">
            <w:pPr>
              <w:pStyle w:val="ListParagraph"/>
              <w:numPr>
                <w:ilvl w:val="1"/>
                <w:numId w:val="5"/>
              </w:numPr>
              <w:ind w:left="760"/>
            </w:pPr>
            <w:r>
              <w:rPr>
                <w:rFonts w:eastAsiaTheme="minorEastAsia"/>
                <w:lang w:val="en-US" w:eastAsia="zh-CN"/>
              </w:rPr>
              <w:t>[Overhead cap]</w:t>
            </w:r>
          </w:p>
        </w:tc>
        <w:tc>
          <w:tcPr>
            <w:tcW w:w="1274" w:type="dxa"/>
          </w:tcPr>
          <w:p w14:paraId="4EEA1DCD" w14:textId="77777777" w:rsidR="003F5AB8" w:rsidRDefault="00EA64F5">
            <w:pPr>
              <w:spacing w:after="0"/>
              <w:rPr>
                <w:rFonts w:eastAsiaTheme="minorEastAsia"/>
                <w:lang w:val="en-US" w:eastAsia="zh-TW"/>
              </w:rPr>
            </w:pPr>
            <w:r>
              <w:rPr>
                <w:rFonts w:eastAsiaTheme="minorEastAsia"/>
                <w:lang w:val="en-US" w:eastAsia="zh-TW"/>
              </w:rPr>
              <w:t>Ericsson</w:t>
            </w:r>
          </w:p>
        </w:tc>
      </w:tr>
      <w:tr w:rsidR="003F5AB8" w14:paraId="48E9BDFA" w14:textId="77777777">
        <w:tc>
          <w:tcPr>
            <w:tcW w:w="1001" w:type="dxa"/>
            <w:vMerge/>
          </w:tcPr>
          <w:p w14:paraId="5FECD397" w14:textId="77777777" w:rsidR="003F5AB8" w:rsidRDefault="003F5AB8">
            <w:pPr>
              <w:rPr>
                <w:rFonts w:eastAsiaTheme="minorEastAsia"/>
                <w:lang w:val="en-US" w:eastAsia="zh-TW"/>
              </w:rPr>
            </w:pPr>
          </w:p>
        </w:tc>
        <w:tc>
          <w:tcPr>
            <w:tcW w:w="1431" w:type="dxa"/>
          </w:tcPr>
          <w:p w14:paraId="1B7E272B" w14:textId="77777777" w:rsidR="003F5AB8" w:rsidRDefault="00EA64F5">
            <w:pPr>
              <w:rPr>
                <w:rFonts w:eastAsiaTheme="minorEastAsia"/>
                <w:lang w:val="en-US" w:eastAsia="zh-TW"/>
              </w:rPr>
            </w:pPr>
            <w:r>
              <w:rPr>
                <w:rFonts w:eastAsiaTheme="minorEastAsia"/>
                <w:lang w:val="en-US" w:eastAsia="zh-TW"/>
              </w:rPr>
              <w:t>(New) 9.1.2B</w:t>
            </w:r>
          </w:p>
        </w:tc>
        <w:tc>
          <w:tcPr>
            <w:tcW w:w="5928" w:type="dxa"/>
          </w:tcPr>
          <w:p w14:paraId="51B151E5" w14:textId="77777777" w:rsidR="003F5AB8" w:rsidRDefault="00EA64F5">
            <w:pPr>
              <w:pStyle w:val="ListParagraph"/>
              <w:numPr>
                <w:ilvl w:val="0"/>
                <w:numId w:val="5"/>
              </w:numPr>
              <w:ind w:left="317"/>
            </w:pPr>
            <w:r>
              <w:rPr>
                <w:rFonts w:eastAsiaTheme="minorEastAsia"/>
                <w:lang w:val="en-US" w:eastAsia="zh-CN"/>
              </w:rPr>
              <w:t>Gap colliding rules</w:t>
            </w:r>
          </w:p>
          <w:p w14:paraId="1A9F9DA7"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Definition of gap colliding and the corresponding UE behavior, e.g., gap priority/sharing and how effective MGRP should be revised in the delay requirement</w:t>
            </w:r>
          </w:p>
          <w:p w14:paraId="786FD2E0" w14:textId="77777777" w:rsidR="003F5AB8" w:rsidRDefault="00EA64F5">
            <w:pPr>
              <w:pStyle w:val="ListParagraph"/>
              <w:numPr>
                <w:ilvl w:val="0"/>
                <w:numId w:val="5"/>
              </w:numPr>
              <w:ind w:left="317"/>
            </w:pPr>
            <w:r>
              <w:rPr>
                <w:rFonts w:eastAsiaTheme="minorEastAsia"/>
                <w:lang w:val="en-US" w:eastAsia="zh-CN"/>
              </w:rPr>
              <w:lastRenderedPageBreak/>
              <w:t>Gap interruption</w:t>
            </w:r>
          </w:p>
          <w:p w14:paraId="74F9D8F4" w14:textId="77777777" w:rsidR="003F5AB8" w:rsidRDefault="00EA64F5">
            <w:pPr>
              <w:pStyle w:val="ListParagraph"/>
              <w:numPr>
                <w:ilvl w:val="1"/>
                <w:numId w:val="5"/>
              </w:numPr>
              <w:ind w:left="760"/>
            </w:pPr>
            <w:r>
              <w:rPr>
                <w:rFonts w:eastAsiaTheme="minorEastAsia"/>
                <w:lang w:val="en-US" w:eastAsia="zh-CN"/>
              </w:rPr>
              <w:t>Extension from 1 gap to multiple gaps</w:t>
            </w:r>
          </w:p>
        </w:tc>
        <w:tc>
          <w:tcPr>
            <w:tcW w:w="1274" w:type="dxa"/>
          </w:tcPr>
          <w:p w14:paraId="3004F2F7" w14:textId="77777777" w:rsidR="003F5AB8" w:rsidRDefault="00EA64F5">
            <w:pPr>
              <w:spacing w:after="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r>
      <w:tr w:rsidR="003F5AB8" w14:paraId="394811BC" w14:textId="77777777">
        <w:tc>
          <w:tcPr>
            <w:tcW w:w="1001" w:type="dxa"/>
            <w:vMerge/>
          </w:tcPr>
          <w:p w14:paraId="4A2A0E44" w14:textId="77777777" w:rsidR="003F5AB8" w:rsidRDefault="003F5AB8">
            <w:pPr>
              <w:rPr>
                <w:rFonts w:eastAsiaTheme="minorEastAsia"/>
                <w:lang w:val="en-US" w:eastAsia="zh-TW"/>
              </w:rPr>
            </w:pPr>
          </w:p>
        </w:tc>
        <w:tc>
          <w:tcPr>
            <w:tcW w:w="1431" w:type="dxa"/>
          </w:tcPr>
          <w:p w14:paraId="4A721680" w14:textId="77777777" w:rsidR="003F5AB8" w:rsidRDefault="00EA64F5">
            <w:pPr>
              <w:rPr>
                <w:rFonts w:eastAsiaTheme="minorEastAsia"/>
                <w:lang w:val="en-US" w:eastAsia="zh-TW"/>
              </w:rPr>
            </w:pPr>
            <w:r>
              <w:rPr>
                <w:rFonts w:eastAsiaTheme="minorEastAsia"/>
                <w:lang w:val="en-US" w:eastAsia="zh-TW"/>
              </w:rPr>
              <w:t>9.1.5</w:t>
            </w:r>
          </w:p>
        </w:tc>
        <w:tc>
          <w:tcPr>
            <w:tcW w:w="5928" w:type="dxa"/>
          </w:tcPr>
          <w:p w14:paraId="15D61780" w14:textId="77777777" w:rsidR="003F5AB8" w:rsidRDefault="00EA64F5">
            <w:pPr>
              <w:pStyle w:val="ListParagraph"/>
              <w:numPr>
                <w:ilvl w:val="0"/>
                <w:numId w:val="5"/>
              </w:numPr>
              <w:ind w:left="317"/>
            </w:pPr>
            <w:r>
              <w:rPr>
                <w:rFonts w:eastAsiaTheme="minorEastAsia"/>
                <w:lang w:val="en-US" w:eastAsia="zh-CN"/>
              </w:rPr>
              <w:t>Association</w:t>
            </w:r>
          </w:p>
          <w:p w14:paraId="51504BA9"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Update the CSSF based on the new association between gap and dedicated use cases.</w:t>
            </w:r>
          </w:p>
        </w:tc>
        <w:tc>
          <w:tcPr>
            <w:tcW w:w="1274" w:type="dxa"/>
          </w:tcPr>
          <w:p w14:paraId="10737B26" w14:textId="77777777" w:rsidR="003F5AB8" w:rsidRDefault="00EA64F5">
            <w:pPr>
              <w:spacing w:after="0"/>
              <w:rPr>
                <w:rFonts w:eastAsiaTheme="minorEastAsia"/>
                <w:lang w:val="en-US" w:eastAsia="zh-TW"/>
              </w:rPr>
            </w:pPr>
            <w:r>
              <w:rPr>
                <w:rFonts w:eastAsiaTheme="minorEastAsia"/>
                <w:lang w:val="en-US" w:eastAsia="zh-TW"/>
              </w:rPr>
              <w:t>Apple</w:t>
            </w:r>
          </w:p>
        </w:tc>
      </w:tr>
      <w:tr w:rsidR="003F5AB8" w14:paraId="6500DDF8" w14:textId="77777777">
        <w:tc>
          <w:tcPr>
            <w:tcW w:w="1001" w:type="dxa"/>
            <w:vMerge/>
          </w:tcPr>
          <w:p w14:paraId="1CDD243A" w14:textId="77777777" w:rsidR="003F5AB8" w:rsidRDefault="003F5AB8">
            <w:pPr>
              <w:rPr>
                <w:rFonts w:eastAsiaTheme="minorEastAsia"/>
                <w:lang w:val="en-US" w:eastAsia="zh-TW"/>
              </w:rPr>
            </w:pPr>
          </w:p>
        </w:tc>
        <w:tc>
          <w:tcPr>
            <w:tcW w:w="1431" w:type="dxa"/>
          </w:tcPr>
          <w:p w14:paraId="6AC3911F" w14:textId="77777777" w:rsidR="003F5AB8" w:rsidRDefault="00EA64F5">
            <w:pPr>
              <w:rPr>
                <w:rFonts w:eastAsiaTheme="minorEastAsia"/>
                <w:lang w:val="en-US" w:eastAsia="zh-TW"/>
              </w:rPr>
            </w:pPr>
            <w:r>
              <w:rPr>
                <w:rFonts w:eastAsiaTheme="minorEastAsia"/>
                <w:lang w:val="en-US" w:eastAsia="zh-CN"/>
              </w:rPr>
              <w:t>9.2.5, 9.2.6, 9.2A.5, 9.2A.6</w:t>
            </w:r>
          </w:p>
        </w:tc>
        <w:tc>
          <w:tcPr>
            <w:tcW w:w="5928" w:type="dxa"/>
          </w:tcPr>
          <w:p w14:paraId="6BA33A1C"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Intra-frequency measurement</w:t>
            </w:r>
          </w:p>
          <w:p w14:paraId="6FF93AE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4756B8EB" w14:textId="77777777" w:rsidR="003F5AB8" w:rsidRDefault="00EA64F5">
            <w:pPr>
              <w:spacing w:after="0"/>
              <w:rPr>
                <w:rFonts w:eastAsiaTheme="minorEastAsia"/>
                <w:lang w:val="en-US" w:eastAsia="zh-TW"/>
              </w:rPr>
            </w:pPr>
            <w:r>
              <w:rPr>
                <w:rFonts w:eastAsiaTheme="minorEastAsia" w:hint="eastAsia"/>
                <w:lang w:val="en-US" w:eastAsia="zh-CN"/>
              </w:rPr>
              <w:t>CATT</w:t>
            </w:r>
          </w:p>
        </w:tc>
      </w:tr>
      <w:tr w:rsidR="003F5AB8" w14:paraId="5C97678D" w14:textId="77777777">
        <w:tc>
          <w:tcPr>
            <w:tcW w:w="1001" w:type="dxa"/>
            <w:vMerge/>
          </w:tcPr>
          <w:p w14:paraId="6D5061AF" w14:textId="77777777" w:rsidR="003F5AB8" w:rsidRDefault="003F5AB8">
            <w:pPr>
              <w:rPr>
                <w:rFonts w:eastAsiaTheme="minorEastAsia"/>
                <w:lang w:val="en-US" w:eastAsia="zh-TW"/>
              </w:rPr>
            </w:pPr>
          </w:p>
        </w:tc>
        <w:tc>
          <w:tcPr>
            <w:tcW w:w="1431" w:type="dxa"/>
          </w:tcPr>
          <w:p w14:paraId="3FC07AAC" w14:textId="77777777" w:rsidR="003F5AB8" w:rsidRDefault="00EA64F5">
            <w:pPr>
              <w:rPr>
                <w:rFonts w:eastAsiaTheme="minorEastAsia"/>
                <w:lang w:val="en-US" w:eastAsia="zh-TW"/>
              </w:rPr>
            </w:pPr>
            <w:r>
              <w:rPr>
                <w:rFonts w:eastAsiaTheme="minorEastAsia"/>
                <w:lang w:val="en-US" w:eastAsia="zh-CN"/>
              </w:rPr>
              <w:t>9.3.4, 9.3.5, 9.3.9, 9.3A.4, 9.3A.5, 9.3A.9</w:t>
            </w:r>
          </w:p>
        </w:tc>
        <w:tc>
          <w:tcPr>
            <w:tcW w:w="5928" w:type="dxa"/>
          </w:tcPr>
          <w:p w14:paraId="562EFB50"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Inter-frequency measurement</w:t>
            </w:r>
          </w:p>
          <w:p w14:paraId="636C1C4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4586B9EC" w14:textId="77777777" w:rsidR="003F5AB8" w:rsidRDefault="00EA64F5">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r>
      <w:tr w:rsidR="003F5AB8" w14:paraId="14C4C841" w14:textId="77777777">
        <w:tc>
          <w:tcPr>
            <w:tcW w:w="1001" w:type="dxa"/>
            <w:vMerge/>
          </w:tcPr>
          <w:p w14:paraId="376C7DBD" w14:textId="77777777" w:rsidR="003F5AB8" w:rsidRDefault="003F5AB8">
            <w:pPr>
              <w:rPr>
                <w:rFonts w:eastAsiaTheme="minorEastAsia"/>
                <w:lang w:val="en-US" w:eastAsia="zh-TW"/>
              </w:rPr>
            </w:pPr>
          </w:p>
        </w:tc>
        <w:tc>
          <w:tcPr>
            <w:tcW w:w="1431" w:type="dxa"/>
          </w:tcPr>
          <w:p w14:paraId="58209C9E" w14:textId="77777777" w:rsidR="003F5AB8" w:rsidRDefault="00EA64F5">
            <w:pPr>
              <w:rPr>
                <w:rFonts w:eastAsiaTheme="minorEastAsia"/>
                <w:lang w:val="en-US" w:eastAsia="zh-TW"/>
              </w:rPr>
            </w:pPr>
            <w:r>
              <w:rPr>
                <w:rFonts w:eastAsiaTheme="minorEastAsia"/>
                <w:lang w:val="en-US" w:eastAsia="zh-CN"/>
              </w:rPr>
              <w:t>9.4.2, 9.4.3, [9.4.6], 9.6.2</w:t>
            </w:r>
          </w:p>
        </w:tc>
        <w:tc>
          <w:tcPr>
            <w:tcW w:w="5928" w:type="dxa"/>
          </w:tcPr>
          <w:p w14:paraId="762534E2"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Inter-RAT measurement and SFTD</w:t>
            </w:r>
          </w:p>
          <w:p w14:paraId="0C6AB9F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756DEA5C" w14:textId="77777777" w:rsidR="003F5AB8" w:rsidRDefault="00EA64F5">
            <w:pPr>
              <w:spacing w:after="0"/>
              <w:rPr>
                <w:rFonts w:eastAsiaTheme="minorEastAsia"/>
                <w:lang w:val="en-US" w:eastAsia="zh-TW"/>
              </w:rPr>
            </w:pPr>
            <w:r>
              <w:rPr>
                <w:rFonts w:eastAsiaTheme="minorEastAsia"/>
                <w:lang w:val="en-US" w:eastAsia="zh-CN"/>
              </w:rPr>
              <w:t>vivo</w:t>
            </w:r>
          </w:p>
        </w:tc>
      </w:tr>
      <w:tr w:rsidR="003F5AB8" w14:paraId="50C3A9BB" w14:textId="77777777">
        <w:tc>
          <w:tcPr>
            <w:tcW w:w="1001" w:type="dxa"/>
            <w:vMerge/>
          </w:tcPr>
          <w:p w14:paraId="5C4330C4" w14:textId="77777777" w:rsidR="003F5AB8" w:rsidRDefault="003F5AB8">
            <w:pPr>
              <w:rPr>
                <w:rFonts w:eastAsiaTheme="minorEastAsia"/>
                <w:lang w:val="en-US" w:eastAsia="zh-TW"/>
              </w:rPr>
            </w:pPr>
          </w:p>
        </w:tc>
        <w:tc>
          <w:tcPr>
            <w:tcW w:w="1431" w:type="dxa"/>
          </w:tcPr>
          <w:p w14:paraId="18B2B02A" w14:textId="77777777" w:rsidR="003F5AB8" w:rsidRDefault="00EA64F5">
            <w:pPr>
              <w:rPr>
                <w:rFonts w:eastAsiaTheme="minorEastAsia"/>
                <w:lang w:val="en-US" w:eastAsia="zh-CN"/>
              </w:rPr>
            </w:pPr>
            <w:r>
              <w:rPr>
                <w:rFonts w:eastAsiaTheme="minorEastAsia"/>
                <w:lang w:val="en-US" w:eastAsia="zh-CN"/>
              </w:rPr>
              <w:t xml:space="preserve">9.9.2, 9.9.3, 9.9.4, </w:t>
            </w:r>
          </w:p>
        </w:tc>
        <w:tc>
          <w:tcPr>
            <w:tcW w:w="5928" w:type="dxa"/>
          </w:tcPr>
          <w:p w14:paraId="1A1CF062"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 xml:space="preserve">Positioning measurement </w:t>
            </w:r>
          </w:p>
          <w:p w14:paraId="633EB11F"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771DE413" w14:textId="77777777" w:rsidR="003F5AB8" w:rsidRDefault="00EA64F5">
            <w:pPr>
              <w:spacing w:after="0"/>
              <w:rPr>
                <w:rFonts w:eastAsiaTheme="minorEastAsia"/>
                <w:lang w:val="en-US" w:eastAsia="zh-TW"/>
              </w:rPr>
            </w:pPr>
            <w:r>
              <w:rPr>
                <w:rFonts w:eastAsiaTheme="minorEastAsia"/>
                <w:lang w:val="en-US" w:eastAsia="zh-TW"/>
              </w:rPr>
              <w:t>Intel</w:t>
            </w:r>
          </w:p>
        </w:tc>
      </w:tr>
      <w:tr w:rsidR="003F5AB8" w14:paraId="76CD8970" w14:textId="77777777">
        <w:tc>
          <w:tcPr>
            <w:tcW w:w="1001" w:type="dxa"/>
            <w:vMerge/>
          </w:tcPr>
          <w:p w14:paraId="7D535C72" w14:textId="77777777" w:rsidR="003F5AB8" w:rsidRDefault="003F5AB8">
            <w:pPr>
              <w:rPr>
                <w:rFonts w:eastAsiaTheme="minorEastAsia"/>
                <w:lang w:val="en-US" w:eastAsia="zh-TW"/>
              </w:rPr>
            </w:pPr>
          </w:p>
        </w:tc>
        <w:tc>
          <w:tcPr>
            <w:tcW w:w="1431" w:type="dxa"/>
          </w:tcPr>
          <w:p w14:paraId="020E88BD" w14:textId="77777777" w:rsidR="003F5AB8" w:rsidRDefault="00EA64F5">
            <w:pPr>
              <w:rPr>
                <w:rFonts w:eastAsiaTheme="minorEastAsia"/>
                <w:lang w:val="en-US" w:eastAsia="zh-CN"/>
              </w:rPr>
            </w:pPr>
            <w:r>
              <w:rPr>
                <w:rFonts w:eastAsiaTheme="minorEastAsia"/>
                <w:lang w:eastAsia="zh-CN"/>
              </w:rPr>
              <w:t>9.10.2.5, 9.10.3</w:t>
            </w:r>
          </w:p>
        </w:tc>
        <w:tc>
          <w:tcPr>
            <w:tcW w:w="5928" w:type="dxa"/>
          </w:tcPr>
          <w:p w14:paraId="02A06FF0"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 xml:space="preserve">CSI-RS based L3 measurement </w:t>
            </w:r>
          </w:p>
          <w:p w14:paraId="5FF30349"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08D1E1BB" w14:textId="77777777" w:rsidR="003F5AB8" w:rsidRDefault="00EA64F5">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r w:rsidR="003F5AB8" w14:paraId="053F6F9B" w14:textId="77777777">
        <w:tc>
          <w:tcPr>
            <w:tcW w:w="1001" w:type="dxa"/>
            <w:vMerge/>
          </w:tcPr>
          <w:p w14:paraId="461E8AF8" w14:textId="77777777" w:rsidR="003F5AB8" w:rsidRDefault="003F5AB8">
            <w:pPr>
              <w:rPr>
                <w:rFonts w:eastAsiaTheme="minorEastAsia"/>
                <w:lang w:val="en-US" w:eastAsia="zh-TW"/>
              </w:rPr>
            </w:pPr>
          </w:p>
        </w:tc>
        <w:tc>
          <w:tcPr>
            <w:tcW w:w="1431" w:type="dxa"/>
          </w:tcPr>
          <w:p w14:paraId="1CC61A8C" w14:textId="77777777" w:rsidR="003F5AB8" w:rsidRDefault="00EA64F5">
            <w:pPr>
              <w:rPr>
                <w:rFonts w:eastAsiaTheme="minorEastAsia"/>
                <w:lang w:val="en-US" w:eastAsia="zh-TW"/>
              </w:rPr>
            </w:pPr>
            <w:r>
              <w:rPr>
                <w:rFonts w:eastAsiaTheme="minorEastAsia"/>
                <w:lang w:val="en-US" w:eastAsia="zh-CN"/>
              </w:rPr>
              <w:t>8.1, 8.1A</w:t>
            </w:r>
            <w:r>
              <w:rPr>
                <w:rFonts w:eastAsiaTheme="minorEastAsia"/>
                <w:lang w:val="en-US" w:eastAsia="zh-TW"/>
              </w:rPr>
              <w:t xml:space="preserve">, </w:t>
            </w:r>
            <w:r>
              <w:rPr>
                <w:rFonts w:eastAsiaTheme="minorEastAsia"/>
                <w:lang w:val="en-US" w:eastAsia="zh-CN"/>
              </w:rPr>
              <w:t>8.5, 8.5A</w:t>
            </w:r>
            <w:r>
              <w:rPr>
                <w:rFonts w:eastAsiaTheme="minorEastAsia"/>
                <w:lang w:val="en-US" w:eastAsia="zh-TW"/>
              </w:rPr>
              <w:t xml:space="preserve"> 9.5, 9.5A, 9.8</w:t>
            </w:r>
          </w:p>
        </w:tc>
        <w:tc>
          <w:tcPr>
            <w:tcW w:w="5928" w:type="dxa"/>
          </w:tcPr>
          <w:p w14:paraId="76F52727" w14:textId="77777777" w:rsidR="003F5AB8" w:rsidRDefault="00EA64F5">
            <w:pPr>
              <w:pStyle w:val="ListParagraph"/>
              <w:numPr>
                <w:ilvl w:val="0"/>
                <w:numId w:val="5"/>
              </w:numPr>
              <w:ind w:left="317"/>
            </w:pPr>
            <w:r>
              <w:t>Impact to L1 measurement</w:t>
            </w:r>
          </w:p>
          <w:p w14:paraId="35EBE925" w14:textId="77777777" w:rsidR="003F5AB8" w:rsidRDefault="00EA64F5">
            <w:pPr>
              <w:pStyle w:val="ListParagraph"/>
              <w:numPr>
                <w:ilvl w:val="1"/>
                <w:numId w:val="5"/>
              </w:numPr>
              <w:ind w:left="760"/>
              <w:rPr>
                <w:rFonts w:eastAsiaTheme="minorEastAsia"/>
                <w:lang w:val="en-US" w:eastAsia="zh-TW"/>
              </w:rPr>
            </w:pPr>
            <w:r>
              <w:t>How to determine the factor P in RLM, BFD, CBD, L1-RSRP… etc. requirements.</w:t>
            </w:r>
          </w:p>
        </w:tc>
        <w:tc>
          <w:tcPr>
            <w:tcW w:w="1274" w:type="dxa"/>
          </w:tcPr>
          <w:p w14:paraId="365C1286" w14:textId="77777777" w:rsidR="003F5AB8" w:rsidRDefault="00EA64F5">
            <w:pPr>
              <w:spacing w:after="0"/>
              <w:rPr>
                <w:rFonts w:eastAsiaTheme="minorEastAsia"/>
                <w:lang w:val="en-US" w:eastAsia="zh-TW"/>
              </w:rPr>
            </w:pPr>
            <w:r>
              <w:rPr>
                <w:rFonts w:eastAsiaTheme="minorEastAsia"/>
                <w:lang w:val="en-US" w:eastAsia="zh-TW"/>
              </w:rPr>
              <w:t>MTK</w:t>
            </w:r>
          </w:p>
        </w:tc>
      </w:tr>
      <w:tr w:rsidR="003F5AB8" w14:paraId="29FE2B43" w14:textId="77777777">
        <w:tc>
          <w:tcPr>
            <w:tcW w:w="1001" w:type="dxa"/>
          </w:tcPr>
          <w:p w14:paraId="6DA94760" w14:textId="77777777" w:rsidR="003F5AB8" w:rsidRDefault="00EA64F5">
            <w:pPr>
              <w:rPr>
                <w:rFonts w:eastAsiaTheme="minorEastAsia"/>
                <w:lang w:val="en-US" w:eastAsia="zh-TW"/>
              </w:rPr>
            </w:pPr>
            <w:r>
              <w:rPr>
                <w:rFonts w:eastAsiaTheme="minorEastAsia"/>
                <w:lang w:val="en-US" w:eastAsia="zh-TW"/>
              </w:rPr>
              <w:t>TS36.133</w:t>
            </w:r>
          </w:p>
        </w:tc>
        <w:tc>
          <w:tcPr>
            <w:tcW w:w="1431" w:type="dxa"/>
          </w:tcPr>
          <w:p w14:paraId="12242550" w14:textId="77777777" w:rsidR="003F5AB8" w:rsidRDefault="00EA64F5">
            <w:pPr>
              <w:rPr>
                <w:rFonts w:eastAsiaTheme="minorEastAsia"/>
                <w:lang w:val="en-US" w:eastAsia="zh-CN"/>
              </w:rPr>
            </w:pPr>
            <w:r>
              <w:rPr>
                <w:rFonts w:eastAsiaTheme="minorEastAsia"/>
                <w:lang w:val="en-US" w:eastAsia="zh-CN"/>
              </w:rPr>
              <w:t>8.17, 8.19</w:t>
            </w:r>
          </w:p>
        </w:tc>
        <w:tc>
          <w:tcPr>
            <w:tcW w:w="5928" w:type="dxa"/>
          </w:tcPr>
          <w:p w14:paraId="0FB83639" w14:textId="77777777" w:rsidR="003F5AB8" w:rsidRDefault="00EA64F5">
            <w:pPr>
              <w:pStyle w:val="ListParagraph"/>
              <w:numPr>
                <w:ilvl w:val="0"/>
                <w:numId w:val="5"/>
              </w:numPr>
              <w:ind w:left="317"/>
            </w:pPr>
            <w:r>
              <w:t>Impact on measurement delay under EN-DC and NR-DC</w:t>
            </w:r>
          </w:p>
          <w:p w14:paraId="2904D91D" w14:textId="77777777" w:rsidR="003F5AB8" w:rsidRDefault="00EA64F5">
            <w:pPr>
              <w:pStyle w:val="ListParagraph"/>
              <w:numPr>
                <w:ilvl w:val="1"/>
                <w:numId w:val="5"/>
              </w:numPr>
              <w:ind w:left="760"/>
            </w:pPr>
            <w:r>
              <w:t>Note: The detail is up to RAN2’s decision on EN-DC, NR-DC</w:t>
            </w:r>
          </w:p>
        </w:tc>
        <w:tc>
          <w:tcPr>
            <w:tcW w:w="1274" w:type="dxa"/>
          </w:tcPr>
          <w:p w14:paraId="3A09EE0D" w14:textId="3690EF6D" w:rsidR="003F5AB8" w:rsidRDefault="00323CE5">
            <w:pPr>
              <w:spacing w:after="0"/>
              <w:rPr>
                <w:rFonts w:eastAsiaTheme="minorEastAsia"/>
                <w:lang w:val="en-US" w:eastAsia="zh-TW"/>
              </w:rPr>
            </w:pPr>
            <w:r>
              <w:rPr>
                <w:rFonts w:eastAsiaTheme="minorEastAsia"/>
                <w:lang w:val="en-US" w:eastAsia="zh-TW"/>
              </w:rPr>
              <w:t>Nokia</w:t>
            </w:r>
            <w:commentRangeStart w:id="8"/>
            <w:commentRangeEnd w:id="8"/>
          </w:p>
        </w:tc>
      </w:tr>
    </w:tbl>
    <w:p w14:paraId="16CE6835" w14:textId="77777777" w:rsidR="003F5AB8" w:rsidRDefault="003F5AB8">
      <w:pPr>
        <w:rPr>
          <w:rFonts w:eastAsia="新細明體"/>
        </w:rPr>
      </w:pPr>
    </w:p>
    <w:p w14:paraId="07807BF2" w14:textId="77777777" w:rsidR="003F5AB8" w:rsidRDefault="00EA64F5">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671F995A"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R4-2104096, “WF on R17 NR MG enhancements - Multiple concurrent and independent MG patterns”, MediaTek Inc., RAN4#98e, Feb’21</w:t>
      </w:r>
    </w:p>
    <w:p w14:paraId="424AF281"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R4-2105856, “WF on R17 NR MG enhancements - Multiple concurrent and independent MG patterns”, MediaTek Inc., RAN4#98bis-e, Apr’21</w:t>
      </w:r>
    </w:p>
    <w:p w14:paraId="50460C6A"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[3] R4-2108346, “WF on R17 NR MG enhancements - Multiple concurrent and independent MG patterns”, </w:t>
      </w:r>
      <w:bookmarkStart w:id="9" w:name="_Hlk51315259"/>
      <w:r>
        <w:rPr>
          <w:rFonts w:asciiTheme="minorHAnsi" w:hAnsiTheme="minorHAnsi" w:cstheme="minorHAnsi"/>
          <w:sz w:val="22"/>
          <w:szCs w:val="22"/>
          <w:lang w:eastAsia="zh-TW"/>
        </w:rPr>
        <w:t>MediaTek Inc.</w:t>
      </w:r>
      <w:bookmarkEnd w:id="9"/>
      <w:r>
        <w:rPr>
          <w:rFonts w:asciiTheme="minorHAnsi" w:hAnsiTheme="minorHAnsi" w:cstheme="minorHAnsi"/>
          <w:sz w:val="22"/>
          <w:szCs w:val="22"/>
          <w:lang w:eastAsia="zh-TW"/>
        </w:rPr>
        <w:t>, RAN4#99e, May’21</w:t>
      </w:r>
    </w:p>
    <w:p w14:paraId="2A571846"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hint="eastAsia"/>
          <w:sz w:val="22"/>
          <w:szCs w:val="22"/>
          <w:lang w:eastAsia="zh-TW"/>
        </w:rPr>
        <w:t>[</w:t>
      </w:r>
      <w:r>
        <w:rPr>
          <w:rFonts w:asciiTheme="minorHAnsi" w:hAnsiTheme="minorHAnsi" w:cstheme="minorHAnsi"/>
          <w:sz w:val="22"/>
          <w:szCs w:val="22"/>
          <w:lang w:eastAsia="zh-TW"/>
        </w:rPr>
        <w:t>4] R4-2115342, “WF on R17 NR MG enhancements - Multiple concurrent and independent MG patterns”, MediaTek Inc., RAN4#100e, Aug’21</w:t>
      </w:r>
    </w:p>
    <w:sectPr w:rsidR="003F5AB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D29" w16cex:dateUtc="2021-11-10T13:00:00Z"/>
  <w16cex:commentExtensible w16cex:durableId="253566B8" w16cex:dateUtc="2021-11-08T08:32:00Z"/>
  <w16cex:commentExtensible w16cex:durableId="253566B9" w16cex:dateUtc="2021-11-08T09:27:00Z"/>
  <w16cex:commentExtensible w16cex:durableId="253566BA" w16cex:dateUtc="2021-11-08T08:32:00Z"/>
  <w16cex:commentExtensible w16cex:durableId="253566BB" w16cex:dateUtc="2021-11-08T09:27:00Z"/>
  <w16cex:commentExtensible w16cex:durableId="253566BC" w16cex:dateUtc="2021-11-08T09:10:00Z"/>
  <w16cex:commentExtensible w16cex:durableId="253566BD" w16cex:dateUtc="2021-11-08T09:28:00Z"/>
  <w16cex:commentExtensible w16cex:durableId="253566BE" w16cex:dateUtc="2021-11-08T08:44:00Z"/>
  <w16cex:commentExtensible w16cex:durableId="253566BF" w16cex:dateUtc="2021-11-08T09:28:00Z"/>
  <w16cex:commentExtensible w16cex:durableId="253566C0" w16cex:dateUtc="2021-11-08T09:28:00Z"/>
  <w16cex:commentExtensible w16cex:durableId="253566C1" w16cex:dateUtc="2021-11-08T09:29:00Z"/>
  <w16cex:commentExtensible w16cex:durableId="253566C2" w16cex:dateUtc="2021-11-08T09:30:00Z"/>
  <w16cex:commentExtensible w16cex:durableId="253566C3" w16cex:dateUtc="2021-11-08T09:30:00Z"/>
  <w16cex:commentExtensible w16cex:durableId="253566C4" w16cex:dateUtc="2021-11-08T08:32:00Z"/>
  <w16cex:commentExtensible w16cex:durableId="25365E09" w16cex:dateUtc="2021-11-10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6B84" w16cid:durableId="25365D29"/>
  <w16cid:commentId w16cid:paraId="30AC63C7" w16cid:durableId="2536011E"/>
  <w16cid:commentId w16cid:paraId="294AB887" w16cid:durableId="253566B8"/>
  <w16cid:commentId w16cid:paraId="3295CA91" w16cid:durableId="253566B9"/>
  <w16cid:commentId w16cid:paraId="3788E701" w16cid:durableId="253566BA"/>
  <w16cid:commentId w16cid:paraId="1A12F266" w16cid:durableId="253566BB"/>
  <w16cid:commentId w16cid:paraId="63E9EF25" w16cid:durableId="253566BC"/>
  <w16cid:commentId w16cid:paraId="20885235" w16cid:durableId="253566BD"/>
  <w16cid:commentId w16cid:paraId="074011FF" w16cid:durableId="253566BE"/>
  <w16cid:commentId w16cid:paraId="3FFF28DF" w16cid:durableId="253566BF"/>
  <w16cid:commentId w16cid:paraId="3ACFC68F" w16cid:durableId="253566C0"/>
  <w16cid:commentId w16cid:paraId="500123BB" w16cid:durableId="253566C1"/>
  <w16cid:commentId w16cid:paraId="56C49739" w16cid:durableId="253566C2"/>
  <w16cid:commentId w16cid:paraId="4EEA3AD3" w16cid:durableId="253566C3"/>
  <w16cid:commentId w16cid:paraId="0ADF97AF" w16cid:durableId="253566C4"/>
  <w16cid:commentId w16cid:paraId="285B8F59" w16cid:durableId="25365E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AAC98" w14:textId="77777777" w:rsidR="00820345" w:rsidRDefault="00820345" w:rsidP="00FC1F10">
      <w:pPr>
        <w:spacing w:after="0" w:line="240" w:lineRule="auto"/>
      </w:pPr>
      <w:r>
        <w:separator/>
      </w:r>
    </w:p>
  </w:endnote>
  <w:endnote w:type="continuationSeparator" w:id="0">
    <w:p w14:paraId="7BD1AEC1" w14:textId="77777777" w:rsidR="00820345" w:rsidRDefault="00820345" w:rsidP="00FC1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00F0B" w14:textId="77777777" w:rsidR="00820345" w:rsidRDefault="00820345" w:rsidP="00FC1F10">
      <w:pPr>
        <w:spacing w:after="0" w:line="240" w:lineRule="auto"/>
      </w:pPr>
      <w:r>
        <w:separator/>
      </w:r>
    </w:p>
  </w:footnote>
  <w:footnote w:type="continuationSeparator" w:id="0">
    <w:p w14:paraId="1FA35D95" w14:textId="77777777" w:rsidR="00820345" w:rsidRDefault="00820345" w:rsidP="00FC1F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CwNDQxNTIwMTM1MTJQ0lEKTi0uzszPAykwrAUAfBQFsCwAAAA="/>
  </w:docVars>
  <w:rsids>
    <w:rsidRoot w:val="00A73AF2"/>
    <w:rsid w:val="00001B5D"/>
    <w:rsid w:val="00001C4C"/>
    <w:rsid w:val="00003D39"/>
    <w:rsid w:val="0000413F"/>
    <w:rsid w:val="00004616"/>
    <w:rsid w:val="00005F93"/>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CC6"/>
    <w:rsid w:val="00025958"/>
    <w:rsid w:val="00025A82"/>
    <w:rsid w:val="00026434"/>
    <w:rsid w:val="000271F3"/>
    <w:rsid w:val="00027F69"/>
    <w:rsid w:val="00030D0D"/>
    <w:rsid w:val="000342A4"/>
    <w:rsid w:val="000344DB"/>
    <w:rsid w:val="00036247"/>
    <w:rsid w:val="00037D20"/>
    <w:rsid w:val="0004043A"/>
    <w:rsid w:val="00040446"/>
    <w:rsid w:val="0004055E"/>
    <w:rsid w:val="00040AE5"/>
    <w:rsid w:val="0004170C"/>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6E85"/>
    <w:rsid w:val="0006708A"/>
    <w:rsid w:val="00067EDB"/>
    <w:rsid w:val="00067FE4"/>
    <w:rsid w:val="000706D3"/>
    <w:rsid w:val="000714E0"/>
    <w:rsid w:val="00072AC4"/>
    <w:rsid w:val="00073559"/>
    <w:rsid w:val="00073847"/>
    <w:rsid w:val="0007461A"/>
    <w:rsid w:val="00075BFA"/>
    <w:rsid w:val="00076DD8"/>
    <w:rsid w:val="00076F85"/>
    <w:rsid w:val="000773D6"/>
    <w:rsid w:val="00077A5D"/>
    <w:rsid w:val="0008096A"/>
    <w:rsid w:val="00083F51"/>
    <w:rsid w:val="00085372"/>
    <w:rsid w:val="00087FA6"/>
    <w:rsid w:val="00090FF8"/>
    <w:rsid w:val="00091660"/>
    <w:rsid w:val="00094392"/>
    <w:rsid w:val="0009445D"/>
    <w:rsid w:val="000946FA"/>
    <w:rsid w:val="00094BC2"/>
    <w:rsid w:val="00094D42"/>
    <w:rsid w:val="0009512C"/>
    <w:rsid w:val="000952FD"/>
    <w:rsid w:val="000A03DA"/>
    <w:rsid w:val="000A11A9"/>
    <w:rsid w:val="000A1D4B"/>
    <w:rsid w:val="000A7F5F"/>
    <w:rsid w:val="000B1931"/>
    <w:rsid w:val="000B1D83"/>
    <w:rsid w:val="000B2C92"/>
    <w:rsid w:val="000B2FEE"/>
    <w:rsid w:val="000B5696"/>
    <w:rsid w:val="000B5E30"/>
    <w:rsid w:val="000B699C"/>
    <w:rsid w:val="000B6B00"/>
    <w:rsid w:val="000C2048"/>
    <w:rsid w:val="000C43C9"/>
    <w:rsid w:val="000C4910"/>
    <w:rsid w:val="000C4A6D"/>
    <w:rsid w:val="000C4D5B"/>
    <w:rsid w:val="000C4F5B"/>
    <w:rsid w:val="000C534E"/>
    <w:rsid w:val="000C74A6"/>
    <w:rsid w:val="000D00A8"/>
    <w:rsid w:val="000D029D"/>
    <w:rsid w:val="000D15E8"/>
    <w:rsid w:val="000D1B1F"/>
    <w:rsid w:val="000D3EF9"/>
    <w:rsid w:val="000D4561"/>
    <w:rsid w:val="000D52E0"/>
    <w:rsid w:val="000D5508"/>
    <w:rsid w:val="000D5A6C"/>
    <w:rsid w:val="000D5A8F"/>
    <w:rsid w:val="000D5DFC"/>
    <w:rsid w:val="000D6F16"/>
    <w:rsid w:val="000D72AD"/>
    <w:rsid w:val="000D7AFE"/>
    <w:rsid w:val="000E035C"/>
    <w:rsid w:val="000E0683"/>
    <w:rsid w:val="000E1CAE"/>
    <w:rsid w:val="000E281C"/>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6EFE"/>
    <w:rsid w:val="00107294"/>
    <w:rsid w:val="001077FD"/>
    <w:rsid w:val="001102B8"/>
    <w:rsid w:val="00110951"/>
    <w:rsid w:val="0011209A"/>
    <w:rsid w:val="00112867"/>
    <w:rsid w:val="00113054"/>
    <w:rsid w:val="0011327F"/>
    <w:rsid w:val="0011370F"/>
    <w:rsid w:val="00116416"/>
    <w:rsid w:val="0011688E"/>
    <w:rsid w:val="0012112B"/>
    <w:rsid w:val="001218F5"/>
    <w:rsid w:val="00121F97"/>
    <w:rsid w:val="00122D5C"/>
    <w:rsid w:val="00122F51"/>
    <w:rsid w:val="00124278"/>
    <w:rsid w:val="001249B3"/>
    <w:rsid w:val="00124F09"/>
    <w:rsid w:val="00124FD2"/>
    <w:rsid w:val="001253A0"/>
    <w:rsid w:val="001254F5"/>
    <w:rsid w:val="00125AD6"/>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1346"/>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592"/>
    <w:rsid w:val="0016470B"/>
    <w:rsid w:val="0016471D"/>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126"/>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C7CC0"/>
    <w:rsid w:val="001D115C"/>
    <w:rsid w:val="001D257C"/>
    <w:rsid w:val="001D26B7"/>
    <w:rsid w:val="001D2974"/>
    <w:rsid w:val="001D29CC"/>
    <w:rsid w:val="001D2BCF"/>
    <w:rsid w:val="001D38B4"/>
    <w:rsid w:val="001D5BF6"/>
    <w:rsid w:val="001D5C26"/>
    <w:rsid w:val="001D7353"/>
    <w:rsid w:val="001E160E"/>
    <w:rsid w:val="001E2980"/>
    <w:rsid w:val="001E409B"/>
    <w:rsid w:val="001E4CF4"/>
    <w:rsid w:val="001E5079"/>
    <w:rsid w:val="001E6596"/>
    <w:rsid w:val="001E6A15"/>
    <w:rsid w:val="001E6B2B"/>
    <w:rsid w:val="001E6FC2"/>
    <w:rsid w:val="001F1AA0"/>
    <w:rsid w:val="001F223A"/>
    <w:rsid w:val="001F2C71"/>
    <w:rsid w:val="001F2F8D"/>
    <w:rsid w:val="001F3963"/>
    <w:rsid w:val="001F5C9C"/>
    <w:rsid w:val="001F5CF3"/>
    <w:rsid w:val="001F70A4"/>
    <w:rsid w:val="001F734E"/>
    <w:rsid w:val="001F755C"/>
    <w:rsid w:val="001F7975"/>
    <w:rsid w:val="00200D08"/>
    <w:rsid w:val="0020156A"/>
    <w:rsid w:val="00202607"/>
    <w:rsid w:val="00203D65"/>
    <w:rsid w:val="002048D3"/>
    <w:rsid w:val="00204E68"/>
    <w:rsid w:val="002050EB"/>
    <w:rsid w:val="00205222"/>
    <w:rsid w:val="00206812"/>
    <w:rsid w:val="0020740E"/>
    <w:rsid w:val="00207EEB"/>
    <w:rsid w:val="00211B6B"/>
    <w:rsid w:val="002122C1"/>
    <w:rsid w:val="00212EBC"/>
    <w:rsid w:val="00214364"/>
    <w:rsid w:val="00214420"/>
    <w:rsid w:val="00214F29"/>
    <w:rsid w:val="00214FB5"/>
    <w:rsid w:val="00216288"/>
    <w:rsid w:val="00217F3B"/>
    <w:rsid w:val="00221265"/>
    <w:rsid w:val="00221717"/>
    <w:rsid w:val="00222B9C"/>
    <w:rsid w:val="00224F1D"/>
    <w:rsid w:val="0022545D"/>
    <w:rsid w:val="002257A9"/>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37F79"/>
    <w:rsid w:val="00240DE1"/>
    <w:rsid w:val="00241F11"/>
    <w:rsid w:val="00244433"/>
    <w:rsid w:val="00245616"/>
    <w:rsid w:val="00246BB9"/>
    <w:rsid w:val="00247622"/>
    <w:rsid w:val="00250705"/>
    <w:rsid w:val="00251BD4"/>
    <w:rsid w:val="00253F3D"/>
    <w:rsid w:val="0025497A"/>
    <w:rsid w:val="00254DCC"/>
    <w:rsid w:val="00255D0E"/>
    <w:rsid w:val="00257BEC"/>
    <w:rsid w:val="00257D92"/>
    <w:rsid w:val="00260578"/>
    <w:rsid w:val="00261443"/>
    <w:rsid w:val="00261FB2"/>
    <w:rsid w:val="00262C8C"/>
    <w:rsid w:val="00263F5D"/>
    <w:rsid w:val="002650A7"/>
    <w:rsid w:val="002654BF"/>
    <w:rsid w:val="002658F0"/>
    <w:rsid w:val="00266B95"/>
    <w:rsid w:val="00266D5F"/>
    <w:rsid w:val="00270E80"/>
    <w:rsid w:val="00271102"/>
    <w:rsid w:val="002720F6"/>
    <w:rsid w:val="002723AE"/>
    <w:rsid w:val="00272602"/>
    <w:rsid w:val="00272668"/>
    <w:rsid w:val="00273B47"/>
    <w:rsid w:val="002750F3"/>
    <w:rsid w:val="002758A8"/>
    <w:rsid w:val="00276BEC"/>
    <w:rsid w:val="00277DA9"/>
    <w:rsid w:val="00277EAE"/>
    <w:rsid w:val="00277F77"/>
    <w:rsid w:val="0028000A"/>
    <w:rsid w:val="00282B7B"/>
    <w:rsid w:val="00282F42"/>
    <w:rsid w:val="00290EB5"/>
    <w:rsid w:val="00292CCC"/>
    <w:rsid w:val="00292F59"/>
    <w:rsid w:val="002942C0"/>
    <w:rsid w:val="002944B9"/>
    <w:rsid w:val="002946AE"/>
    <w:rsid w:val="00294E7C"/>
    <w:rsid w:val="00295E51"/>
    <w:rsid w:val="00295E8D"/>
    <w:rsid w:val="00295F03"/>
    <w:rsid w:val="00296847"/>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2D"/>
    <w:rsid w:val="002B2097"/>
    <w:rsid w:val="002B326A"/>
    <w:rsid w:val="002B38BD"/>
    <w:rsid w:val="002B45BD"/>
    <w:rsid w:val="002B4C96"/>
    <w:rsid w:val="002B521C"/>
    <w:rsid w:val="002B7561"/>
    <w:rsid w:val="002C0F40"/>
    <w:rsid w:val="002C1909"/>
    <w:rsid w:val="002C1C95"/>
    <w:rsid w:val="002C4897"/>
    <w:rsid w:val="002C51B9"/>
    <w:rsid w:val="002C71EF"/>
    <w:rsid w:val="002C7943"/>
    <w:rsid w:val="002D1433"/>
    <w:rsid w:val="002D260A"/>
    <w:rsid w:val="002D2689"/>
    <w:rsid w:val="002D4FD5"/>
    <w:rsid w:val="002D500C"/>
    <w:rsid w:val="002D5289"/>
    <w:rsid w:val="002D6067"/>
    <w:rsid w:val="002D655E"/>
    <w:rsid w:val="002D6A30"/>
    <w:rsid w:val="002E0232"/>
    <w:rsid w:val="002E0938"/>
    <w:rsid w:val="002E258B"/>
    <w:rsid w:val="002E33A3"/>
    <w:rsid w:val="002E3499"/>
    <w:rsid w:val="002E3D76"/>
    <w:rsid w:val="002E3E96"/>
    <w:rsid w:val="002E426D"/>
    <w:rsid w:val="002E4B12"/>
    <w:rsid w:val="002E58D6"/>
    <w:rsid w:val="002E6354"/>
    <w:rsid w:val="002E6BD3"/>
    <w:rsid w:val="002E73B3"/>
    <w:rsid w:val="002E7C2F"/>
    <w:rsid w:val="002E7EE5"/>
    <w:rsid w:val="002F01F6"/>
    <w:rsid w:val="002F2245"/>
    <w:rsid w:val="002F264B"/>
    <w:rsid w:val="002F275D"/>
    <w:rsid w:val="002F2F83"/>
    <w:rsid w:val="002F732D"/>
    <w:rsid w:val="00300462"/>
    <w:rsid w:val="00300B27"/>
    <w:rsid w:val="00300C80"/>
    <w:rsid w:val="00301760"/>
    <w:rsid w:val="00301837"/>
    <w:rsid w:val="00302F5C"/>
    <w:rsid w:val="0030319E"/>
    <w:rsid w:val="003057DE"/>
    <w:rsid w:val="00305ED6"/>
    <w:rsid w:val="0030640A"/>
    <w:rsid w:val="00307A6F"/>
    <w:rsid w:val="00310753"/>
    <w:rsid w:val="00310840"/>
    <w:rsid w:val="00310DB3"/>
    <w:rsid w:val="0031309E"/>
    <w:rsid w:val="00314AC6"/>
    <w:rsid w:val="0031638F"/>
    <w:rsid w:val="00316805"/>
    <w:rsid w:val="00316F4C"/>
    <w:rsid w:val="003179A1"/>
    <w:rsid w:val="00317CB3"/>
    <w:rsid w:val="003214C5"/>
    <w:rsid w:val="00322352"/>
    <w:rsid w:val="003225F1"/>
    <w:rsid w:val="00323CE5"/>
    <w:rsid w:val="00324B1E"/>
    <w:rsid w:val="0032623C"/>
    <w:rsid w:val="003265F7"/>
    <w:rsid w:val="00331B27"/>
    <w:rsid w:val="00331C47"/>
    <w:rsid w:val="00331DB3"/>
    <w:rsid w:val="00331E95"/>
    <w:rsid w:val="003321AD"/>
    <w:rsid w:val="00332B16"/>
    <w:rsid w:val="00332FC6"/>
    <w:rsid w:val="00334372"/>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2D88"/>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2D49"/>
    <w:rsid w:val="003732D8"/>
    <w:rsid w:val="003739D5"/>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5F7"/>
    <w:rsid w:val="003B39C6"/>
    <w:rsid w:val="003B3FE2"/>
    <w:rsid w:val="003B445A"/>
    <w:rsid w:val="003B4B0F"/>
    <w:rsid w:val="003B5C7E"/>
    <w:rsid w:val="003B5FE8"/>
    <w:rsid w:val="003B633A"/>
    <w:rsid w:val="003B6F9C"/>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2E3C"/>
    <w:rsid w:val="003E3889"/>
    <w:rsid w:val="003E39ED"/>
    <w:rsid w:val="003E3DC8"/>
    <w:rsid w:val="003E4AA8"/>
    <w:rsid w:val="003E6BC4"/>
    <w:rsid w:val="003F0BE9"/>
    <w:rsid w:val="003F0E9A"/>
    <w:rsid w:val="003F293D"/>
    <w:rsid w:val="003F435E"/>
    <w:rsid w:val="003F4C52"/>
    <w:rsid w:val="003F5078"/>
    <w:rsid w:val="003F5095"/>
    <w:rsid w:val="003F5A12"/>
    <w:rsid w:val="003F5AB8"/>
    <w:rsid w:val="003F5ACA"/>
    <w:rsid w:val="003F5DF8"/>
    <w:rsid w:val="003F6858"/>
    <w:rsid w:val="003F69F7"/>
    <w:rsid w:val="00400308"/>
    <w:rsid w:val="00401F19"/>
    <w:rsid w:val="00402523"/>
    <w:rsid w:val="00403ED0"/>
    <w:rsid w:val="00404725"/>
    <w:rsid w:val="0040509A"/>
    <w:rsid w:val="00405966"/>
    <w:rsid w:val="00406AA6"/>
    <w:rsid w:val="00411626"/>
    <w:rsid w:val="00411A93"/>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3D78"/>
    <w:rsid w:val="00425226"/>
    <w:rsid w:val="00426796"/>
    <w:rsid w:val="0042687B"/>
    <w:rsid w:val="004279A3"/>
    <w:rsid w:val="00427FD4"/>
    <w:rsid w:val="0043034F"/>
    <w:rsid w:val="004331B3"/>
    <w:rsid w:val="00434D81"/>
    <w:rsid w:val="00434DA1"/>
    <w:rsid w:val="00440799"/>
    <w:rsid w:val="00440EF7"/>
    <w:rsid w:val="00441219"/>
    <w:rsid w:val="00441291"/>
    <w:rsid w:val="0044171D"/>
    <w:rsid w:val="004426A6"/>
    <w:rsid w:val="0044320F"/>
    <w:rsid w:val="0044681A"/>
    <w:rsid w:val="00446D25"/>
    <w:rsid w:val="00447C8A"/>
    <w:rsid w:val="00447F1C"/>
    <w:rsid w:val="004517BE"/>
    <w:rsid w:val="00453B27"/>
    <w:rsid w:val="00455D3C"/>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2F9"/>
    <w:rsid w:val="00483621"/>
    <w:rsid w:val="00483692"/>
    <w:rsid w:val="0048377E"/>
    <w:rsid w:val="004847BD"/>
    <w:rsid w:val="00484857"/>
    <w:rsid w:val="00487D05"/>
    <w:rsid w:val="00487F0A"/>
    <w:rsid w:val="00492894"/>
    <w:rsid w:val="0049304B"/>
    <w:rsid w:val="00494E74"/>
    <w:rsid w:val="00495B09"/>
    <w:rsid w:val="00496517"/>
    <w:rsid w:val="004976C5"/>
    <w:rsid w:val="004A0A20"/>
    <w:rsid w:val="004A3002"/>
    <w:rsid w:val="004A4C66"/>
    <w:rsid w:val="004A5073"/>
    <w:rsid w:val="004A5BF0"/>
    <w:rsid w:val="004A601B"/>
    <w:rsid w:val="004A6C76"/>
    <w:rsid w:val="004A7A6B"/>
    <w:rsid w:val="004B289D"/>
    <w:rsid w:val="004B2BFE"/>
    <w:rsid w:val="004B4AA9"/>
    <w:rsid w:val="004B6108"/>
    <w:rsid w:val="004C044F"/>
    <w:rsid w:val="004C0B08"/>
    <w:rsid w:val="004C0B50"/>
    <w:rsid w:val="004C0E5F"/>
    <w:rsid w:val="004C1638"/>
    <w:rsid w:val="004C1E3A"/>
    <w:rsid w:val="004C36D1"/>
    <w:rsid w:val="004C59A0"/>
    <w:rsid w:val="004C63BF"/>
    <w:rsid w:val="004C64BD"/>
    <w:rsid w:val="004C6700"/>
    <w:rsid w:val="004D04F9"/>
    <w:rsid w:val="004D05EF"/>
    <w:rsid w:val="004D5B6E"/>
    <w:rsid w:val="004D6204"/>
    <w:rsid w:val="004E066A"/>
    <w:rsid w:val="004E0717"/>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BA8"/>
    <w:rsid w:val="004F7500"/>
    <w:rsid w:val="004F77A6"/>
    <w:rsid w:val="004F7F12"/>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1"/>
    <w:rsid w:val="00520E34"/>
    <w:rsid w:val="0052200C"/>
    <w:rsid w:val="00522392"/>
    <w:rsid w:val="005226D7"/>
    <w:rsid w:val="00522A04"/>
    <w:rsid w:val="00524092"/>
    <w:rsid w:val="00525032"/>
    <w:rsid w:val="0052506E"/>
    <w:rsid w:val="005251D6"/>
    <w:rsid w:val="00525919"/>
    <w:rsid w:val="005259CA"/>
    <w:rsid w:val="005263C3"/>
    <w:rsid w:val="005266D0"/>
    <w:rsid w:val="0052733F"/>
    <w:rsid w:val="0052791F"/>
    <w:rsid w:val="005307A5"/>
    <w:rsid w:val="005326F3"/>
    <w:rsid w:val="005335AC"/>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55603"/>
    <w:rsid w:val="005562F8"/>
    <w:rsid w:val="00560A73"/>
    <w:rsid w:val="00560D26"/>
    <w:rsid w:val="00561582"/>
    <w:rsid w:val="005616F7"/>
    <w:rsid w:val="00563487"/>
    <w:rsid w:val="005635E1"/>
    <w:rsid w:val="00567D82"/>
    <w:rsid w:val="00570329"/>
    <w:rsid w:val="00570F1F"/>
    <w:rsid w:val="005722FF"/>
    <w:rsid w:val="00572C7D"/>
    <w:rsid w:val="00574722"/>
    <w:rsid w:val="00576752"/>
    <w:rsid w:val="005768FE"/>
    <w:rsid w:val="005806E2"/>
    <w:rsid w:val="00580D66"/>
    <w:rsid w:val="00581642"/>
    <w:rsid w:val="00583829"/>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D9C"/>
    <w:rsid w:val="005A01F5"/>
    <w:rsid w:val="005A0D71"/>
    <w:rsid w:val="005A15EA"/>
    <w:rsid w:val="005A1AC1"/>
    <w:rsid w:val="005A1CBD"/>
    <w:rsid w:val="005A41B1"/>
    <w:rsid w:val="005A5DAA"/>
    <w:rsid w:val="005A6489"/>
    <w:rsid w:val="005B0933"/>
    <w:rsid w:val="005B1303"/>
    <w:rsid w:val="005B1696"/>
    <w:rsid w:val="005B20E8"/>
    <w:rsid w:val="005B2F4B"/>
    <w:rsid w:val="005B429E"/>
    <w:rsid w:val="005B4374"/>
    <w:rsid w:val="005B56A4"/>
    <w:rsid w:val="005B57B2"/>
    <w:rsid w:val="005C06E9"/>
    <w:rsid w:val="005C3157"/>
    <w:rsid w:val="005C356C"/>
    <w:rsid w:val="005C5CBD"/>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5C8E"/>
    <w:rsid w:val="00606104"/>
    <w:rsid w:val="00606CCD"/>
    <w:rsid w:val="00606D6A"/>
    <w:rsid w:val="006112EF"/>
    <w:rsid w:val="00611894"/>
    <w:rsid w:val="00611FCD"/>
    <w:rsid w:val="0061259B"/>
    <w:rsid w:val="006139CA"/>
    <w:rsid w:val="00614039"/>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6F26"/>
    <w:rsid w:val="0062756D"/>
    <w:rsid w:val="00627F05"/>
    <w:rsid w:val="0063029C"/>
    <w:rsid w:val="00630C35"/>
    <w:rsid w:val="00631064"/>
    <w:rsid w:val="00631939"/>
    <w:rsid w:val="006327FF"/>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4DE2"/>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18C4"/>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22D6"/>
    <w:rsid w:val="007036A0"/>
    <w:rsid w:val="00704157"/>
    <w:rsid w:val="007052A8"/>
    <w:rsid w:val="00705685"/>
    <w:rsid w:val="00706090"/>
    <w:rsid w:val="00706406"/>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0C5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471"/>
    <w:rsid w:val="0073551F"/>
    <w:rsid w:val="00735CDE"/>
    <w:rsid w:val="0073759D"/>
    <w:rsid w:val="00740C3A"/>
    <w:rsid w:val="00740F15"/>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4CBB"/>
    <w:rsid w:val="00777A37"/>
    <w:rsid w:val="00781BA0"/>
    <w:rsid w:val="00781E5D"/>
    <w:rsid w:val="00783D17"/>
    <w:rsid w:val="007852B4"/>
    <w:rsid w:val="007865C2"/>
    <w:rsid w:val="00786E12"/>
    <w:rsid w:val="00787592"/>
    <w:rsid w:val="00791BDC"/>
    <w:rsid w:val="00792A54"/>
    <w:rsid w:val="00792CDB"/>
    <w:rsid w:val="007950A9"/>
    <w:rsid w:val="00796937"/>
    <w:rsid w:val="00797684"/>
    <w:rsid w:val="00797A38"/>
    <w:rsid w:val="007A2398"/>
    <w:rsid w:val="007A41AF"/>
    <w:rsid w:val="007A5833"/>
    <w:rsid w:val="007A6C74"/>
    <w:rsid w:val="007A6F0D"/>
    <w:rsid w:val="007A775A"/>
    <w:rsid w:val="007B029E"/>
    <w:rsid w:val="007B02D3"/>
    <w:rsid w:val="007B04FA"/>
    <w:rsid w:val="007B05F8"/>
    <w:rsid w:val="007B378A"/>
    <w:rsid w:val="007B41EB"/>
    <w:rsid w:val="007B4B0A"/>
    <w:rsid w:val="007B5A95"/>
    <w:rsid w:val="007B5ABD"/>
    <w:rsid w:val="007B5E68"/>
    <w:rsid w:val="007C0CC4"/>
    <w:rsid w:val="007C2F19"/>
    <w:rsid w:val="007C2F38"/>
    <w:rsid w:val="007C3642"/>
    <w:rsid w:val="007C4070"/>
    <w:rsid w:val="007C5EEC"/>
    <w:rsid w:val="007C69DE"/>
    <w:rsid w:val="007C715D"/>
    <w:rsid w:val="007C7BAC"/>
    <w:rsid w:val="007D0E2B"/>
    <w:rsid w:val="007D1446"/>
    <w:rsid w:val="007D17BE"/>
    <w:rsid w:val="007D1AD1"/>
    <w:rsid w:val="007D2BD7"/>
    <w:rsid w:val="007D3960"/>
    <w:rsid w:val="007D55DB"/>
    <w:rsid w:val="007D76F2"/>
    <w:rsid w:val="007D7D03"/>
    <w:rsid w:val="007E089D"/>
    <w:rsid w:val="007E2F64"/>
    <w:rsid w:val="007E5D71"/>
    <w:rsid w:val="007E5F83"/>
    <w:rsid w:val="007E767B"/>
    <w:rsid w:val="007E7F43"/>
    <w:rsid w:val="007F1387"/>
    <w:rsid w:val="007F1690"/>
    <w:rsid w:val="007F38C5"/>
    <w:rsid w:val="007F3D06"/>
    <w:rsid w:val="007F4857"/>
    <w:rsid w:val="007F494A"/>
    <w:rsid w:val="007F5938"/>
    <w:rsid w:val="007F6C88"/>
    <w:rsid w:val="007F7A54"/>
    <w:rsid w:val="007F7B52"/>
    <w:rsid w:val="00800024"/>
    <w:rsid w:val="00800986"/>
    <w:rsid w:val="0080175B"/>
    <w:rsid w:val="00802E3D"/>
    <w:rsid w:val="00802EDE"/>
    <w:rsid w:val="0080337D"/>
    <w:rsid w:val="008054DC"/>
    <w:rsid w:val="008061AA"/>
    <w:rsid w:val="0081032C"/>
    <w:rsid w:val="00811EC7"/>
    <w:rsid w:val="008123CF"/>
    <w:rsid w:val="00813580"/>
    <w:rsid w:val="00813ABA"/>
    <w:rsid w:val="00814A22"/>
    <w:rsid w:val="008151B8"/>
    <w:rsid w:val="00815528"/>
    <w:rsid w:val="00815FE4"/>
    <w:rsid w:val="00820345"/>
    <w:rsid w:val="0082094A"/>
    <w:rsid w:val="0082275E"/>
    <w:rsid w:val="00823E1B"/>
    <w:rsid w:val="008245D8"/>
    <w:rsid w:val="008248DC"/>
    <w:rsid w:val="00824B28"/>
    <w:rsid w:val="00825482"/>
    <w:rsid w:val="008256A9"/>
    <w:rsid w:val="0082637F"/>
    <w:rsid w:val="00826C44"/>
    <w:rsid w:val="00827C4D"/>
    <w:rsid w:val="0083043F"/>
    <w:rsid w:val="00830576"/>
    <w:rsid w:val="0083069F"/>
    <w:rsid w:val="00830732"/>
    <w:rsid w:val="00831533"/>
    <w:rsid w:val="008318D0"/>
    <w:rsid w:val="00832C12"/>
    <w:rsid w:val="008332E4"/>
    <w:rsid w:val="00833628"/>
    <w:rsid w:val="00835288"/>
    <w:rsid w:val="0083644E"/>
    <w:rsid w:val="00840332"/>
    <w:rsid w:val="00840449"/>
    <w:rsid w:val="00841010"/>
    <w:rsid w:val="0084354B"/>
    <w:rsid w:val="0084374D"/>
    <w:rsid w:val="00843F23"/>
    <w:rsid w:val="00843FFD"/>
    <w:rsid w:val="00845A82"/>
    <w:rsid w:val="00846891"/>
    <w:rsid w:val="00846D0E"/>
    <w:rsid w:val="00846EEE"/>
    <w:rsid w:val="008476C6"/>
    <w:rsid w:val="008503E9"/>
    <w:rsid w:val="00850DD6"/>
    <w:rsid w:val="00851C6C"/>
    <w:rsid w:val="00852692"/>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0BA0"/>
    <w:rsid w:val="00893C71"/>
    <w:rsid w:val="008940C1"/>
    <w:rsid w:val="0089455E"/>
    <w:rsid w:val="0089472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54C"/>
    <w:rsid w:val="008C1759"/>
    <w:rsid w:val="008C1AB9"/>
    <w:rsid w:val="008C22F3"/>
    <w:rsid w:val="008C4E38"/>
    <w:rsid w:val="008C58C0"/>
    <w:rsid w:val="008C61FA"/>
    <w:rsid w:val="008C77BE"/>
    <w:rsid w:val="008D096D"/>
    <w:rsid w:val="008D15E8"/>
    <w:rsid w:val="008D242B"/>
    <w:rsid w:val="008D2B06"/>
    <w:rsid w:val="008D3FD4"/>
    <w:rsid w:val="008D493A"/>
    <w:rsid w:val="008D4ADB"/>
    <w:rsid w:val="008D5224"/>
    <w:rsid w:val="008D5FC0"/>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088"/>
    <w:rsid w:val="008F785B"/>
    <w:rsid w:val="008F7D62"/>
    <w:rsid w:val="0090149B"/>
    <w:rsid w:val="009017EA"/>
    <w:rsid w:val="00902FCE"/>
    <w:rsid w:val="009036C4"/>
    <w:rsid w:val="009051F5"/>
    <w:rsid w:val="0090523B"/>
    <w:rsid w:val="00906066"/>
    <w:rsid w:val="0090609A"/>
    <w:rsid w:val="0091052F"/>
    <w:rsid w:val="00910BBC"/>
    <w:rsid w:val="00911E1A"/>
    <w:rsid w:val="009139BF"/>
    <w:rsid w:val="00914156"/>
    <w:rsid w:val="0091654B"/>
    <w:rsid w:val="009166AC"/>
    <w:rsid w:val="0091725A"/>
    <w:rsid w:val="00922026"/>
    <w:rsid w:val="00922EF9"/>
    <w:rsid w:val="0092377E"/>
    <w:rsid w:val="009246AC"/>
    <w:rsid w:val="00924770"/>
    <w:rsid w:val="00924ACC"/>
    <w:rsid w:val="00925E48"/>
    <w:rsid w:val="009267F3"/>
    <w:rsid w:val="009275F3"/>
    <w:rsid w:val="00930107"/>
    <w:rsid w:val="0093015F"/>
    <w:rsid w:val="009312C1"/>
    <w:rsid w:val="009313E2"/>
    <w:rsid w:val="009337B1"/>
    <w:rsid w:val="00933F2C"/>
    <w:rsid w:val="00934044"/>
    <w:rsid w:val="0093408E"/>
    <w:rsid w:val="0093610B"/>
    <w:rsid w:val="00936F1D"/>
    <w:rsid w:val="009377B0"/>
    <w:rsid w:val="00937B84"/>
    <w:rsid w:val="009402B3"/>
    <w:rsid w:val="00941451"/>
    <w:rsid w:val="00941CB1"/>
    <w:rsid w:val="009424F0"/>
    <w:rsid w:val="00942953"/>
    <w:rsid w:val="00942E07"/>
    <w:rsid w:val="009437F6"/>
    <w:rsid w:val="00944B4D"/>
    <w:rsid w:val="009452D8"/>
    <w:rsid w:val="00945A3C"/>
    <w:rsid w:val="00946123"/>
    <w:rsid w:val="009473B5"/>
    <w:rsid w:val="00951A20"/>
    <w:rsid w:val="00952D04"/>
    <w:rsid w:val="00952D77"/>
    <w:rsid w:val="00953218"/>
    <w:rsid w:val="00953400"/>
    <w:rsid w:val="00953EE0"/>
    <w:rsid w:val="00955DF1"/>
    <w:rsid w:val="009560C0"/>
    <w:rsid w:val="00956D2E"/>
    <w:rsid w:val="00957E18"/>
    <w:rsid w:val="00961014"/>
    <w:rsid w:val="00961FE1"/>
    <w:rsid w:val="00963344"/>
    <w:rsid w:val="009652D1"/>
    <w:rsid w:val="00965706"/>
    <w:rsid w:val="00966AA9"/>
    <w:rsid w:val="00967599"/>
    <w:rsid w:val="00970641"/>
    <w:rsid w:val="009724DB"/>
    <w:rsid w:val="009729EF"/>
    <w:rsid w:val="00972F50"/>
    <w:rsid w:val="00973E36"/>
    <w:rsid w:val="00973FD5"/>
    <w:rsid w:val="0097440E"/>
    <w:rsid w:val="009751FE"/>
    <w:rsid w:val="009752A7"/>
    <w:rsid w:val="00975ED4"/>
    <w:rsid w:val="009767D2"/>
    <w:rsid w:val="00976891"/>
    <w:rsid w:val="00980886"/>
    <w:rsid w:val="00980F7F"/>
    <w:rsid w:val="00981793"/>
    <w:rsid w:val="00982348"/>
    <w:rsid w:val="009827C7"/>
    <w:rsid w:val="00983914"/>
    <w:rsid w:val="00983B93"/>
    <w:rsid w:val="00984229"/>
    <w:rsid w:val="00984D0F"/>
    <w:rsid w:val="00986658"/>
    <w:rsid w:val="009902A4"/>
    <w:rsid w:val="0099092A"/>
    <w:rsid w:val="00993B5F"/>
    <w:rsid w:val="00994B39"/>
    <w:rsid w:val="00994EC4"/>
    <w:rsid w:val="0099518F"/>
    <w:rsid w:val="00996290"/>
    <w:rsid w:val="0099719B"/>
    <w:rsid w:val="0099768C"/>
    <w:rsid w:val="00997715"/>
    <w:rsid w:val="009A19AA"/>
    <w:rsid w:val="009A2027"/>
    <w:rsid w:val="009A3B0E"/>
    <w:rsid w:val="009A4B28"/>
    <w:rsid w:val="009A6AFB"/>
    <w:rsid w:val="009A6C3A"/>
    <w:rsid w:val="009B0893"/>
    <w:rsid w:val="009B0BEF"/>
    <w:rsid w:val="009B373D"/>
    <w:rsid w:val="009B3BD4"/>
    <w:rsid w:val="009B576B"/>
    <w:rsid w:val="009B628D"/>
    <w:rsid w:val="009B6F65"/>
    <w:rsid w:val="009B7000"/>
    <w:rsid w:val="009B7519"/>
    <w:rsid w:val="009B763C"/>
    <w:rsid w:val="009B7802"/>
    <w:rsid w:val="009B78CA"/>
    <w:rsid w:val="009B7952"/>
    <w:rsid w:val="009B7969"/>
    <w:rsid w:val="009C135D"/>
    <w:rsid w:val="009C1EDC"/>
    <w:rsid w:val="009C4000"/>
    <w:rsid w:val="009C5440"/>
    <w:rsid w:val="009C599F"/>
    <w:rsid w:val="009C5E6C"/>
    <w:rsid w:val="009C60D6"/>
    <w:rsid w:val="009C68D1"/>
    <w:rsid w:val="009C6DF1"/>
    <w:rsid w:val="009C7E8C"/>
    <w:rsid w:val="009D0DE5"/>
    <w:rsid w:val="009D240B"/>
    <w:rsid w:val="009D2DE5"/>
    <w:rsid w:val="009D2E7D"/>
    <w:rsid w:val="009D3332"/>
    <w:rsid w:val="009D414E"/>
    <w:rsid w:val="009D4AAA"/>
    <w:rsid w:val="009D7980"/>
    <w:rsid w:val="009E398B"/>
    <w:rsid w:val="009E436A"/>
    <w:rsid w:val="009E77F2"/>
    <w:rsid w:val="009F0192"/>
    <w:rsid w:val="009F0C18"/>
    <w:rsid w:val="009F10E9"/>
    <w:rsid w:val="009F21E0"/>
    <w:rsid w:val="009F2C37"/>
    <w:rsid w:val="009F53CF"/>
    <w:rsid w:val="009F5703"/>
    <w:rsid w:val="00A0040C"/>
    <w:rsid w:val="00A03937"/>
    <w:rsid w:val="00A03BE1"/>
    <w:rsid w:val="00A0401E"/>
    <w:rsid w:val="00A04A49"/>
    <w:rsid w:val="00A05924"/>
    <w:rsid w:val="00A0629A"/>
    <w:rsid w:val="00A06908"/>
    <w:rsid w:val="00A10095"/>
    <w:rsid w:val="00A119FB"/>
    <w:rsid w:val="00A124E5"/>
    <w:rsid w:val="00A15753"/>
    <w:rsid w:val="00A1720D"/>
    <w:rsid w:val="00A23B97"/>
    <w:rsid w:val="00A24AD3"/>
    <w:rsid w:val="00A24BCB"/>
    <w:rsid w:val="00A24CAB"/>
    <w:rsid w:val="00A2579E"/>
    <w:rsid w:val="00A25BCA"/>
    <w:rsid w:val="00A2629D"/>
    <w:rsid w:val="00A26621"/>
    <w:rsid w:val="00A269FE"/>
    <w:rsid w:val="00A2768E"/>
    <w:rsid w:val="00A30B48"/>
    <w:rsid w:val="00A31A87"/>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3A7"/>
    <w:rsid w:val="00A534A9"/>
    <w:rsid w:val="00A54D33"/>
    <w:rsid w:val="00A55A22"/>
    <w:rsid w:val="00A563D2"/>
    <w:rsid w:val="00A570F2"/>
    <w:rsid w:val="00A579C5"/>
    <w:rsid w:val="00A608AE"/>
    <w:rsid w:val="00A608EB"/>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0A0D"/>
    <w:rsid w:val="00A812CB"/>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4E28"/>
    <w:rsid w:val="00AA5954"/>
    <w:rsid w:val="00AA6CE0"/>
    <w:rsid w:val="00AB0F67"/>
    <w:rsid w:val="00AB251C"/>
    <w:rsid w:val="00AB5832"/>
    <w:rsid w:val="00AB5DA9"/>
    <w:rsid w:val="00AC0C6B"/>
    <w:rsid w:val="00AC1167"/>
    <w:rsid w:val="00AC1992"/>
    <w:rsid w:val="00AC2DD4"/>
    <w:rsid w:val="00AC30B4"/>
    <w:rsid w:val="00AC3206"/>
    <w:rsid w:val="00AC359E"/>
    <w:rsid w:val="00AC4AC0"/>
    <w:rsid w:val="00AC5676"/>
    <w:rsid w:val="00AC5896"/>
    <w:rsid w:val="00AC6467"/>
    <w:rsid w:val="00AC71C1"/>
    <w:rsid w:val="00AC7C90"/>
    <w:rsid w:val="00AD001F"/>
    <w:rsid w:val="00AD065D"/>
    <w:rsid w:val="00AD1591"/>
    <w:rsid w:val="00AD2BC7"/>
    <w:rsid w:val="00AD4EF0"/>
    <w:rsid w:val="00AD573E"/>
    <w:rsid w:val="00AD5ACF"/>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6DEA"/>
    <w:rsid w:val="00B07D53"/>
    <w:rsid w:val="00B10524"/>
    <w:rsid w:val="00B11B22"/>
    <w:rsid w:val="00B12A4A"/>
    <w:rsid w:val="00B13C1C"/>
    <w:rsid w:val="00B13D68"/>
    <w:rsid w:val="00B1437D"/>
    <w:rsid w:val="00B145EC"/>
    <w:rsid w:val="00B16CB8"/>
    <w:rsid w:val="00B17AEB"/>
    <w:rsid w:val="00B2098D"/>
    <w:rsid w:val="00B20CEB"/>
    <w:rsid w:val="00B21123"/>
    <w:rsid w:val="00B21CB0"/>
    <w:rsid w:val="00B2264C"/>
    <w:rsid w:val="00B23290"/>
    <w:rsid w:val="00B233A8"/>
    <w:rsid w:val="00B246E4"/>
    <w:rsid w:val="00B2627D"/>
    <w:rsid w:val="00B313B2"/>
    <w:rsid w:val="00B32EA8"/>
    <w:rsid w:val="00B334EC"/>
    <w:rsid w:val="00B350A4"/>
    <w:rsid w:val="00B36346"/>
    <w:rsid w:val="00B368CC"/>
    <w:rsid w:val="00B36A13"/>
    <w:rsid w:val="00B37A9A"/>
    <w:rsid w:val="00B37B45"/>
    <w:rsid w:val="00B37EA5"/>
    <w:rsid w:val="00B401F9"/>
    <w:rsid w:val="00B405B5"/>
    <w:rsid w:val="00B40C81"/>
    <w:rsid w:val="00B41E53"/>
    <w:rsid w:val="00B420EC"/>
    <w:rsid w:val="00B42B0D"/>
    <w:rsid w:val="00B43CA9"/>
    <w:rsid w:val="00B43DF6"/>
    <w:rsid w:val="00B43E3D"/>
    <w:rsid w:val="00B43F46"/>
    <w:rsid w:val="00B45966"/>
    <w:rsid w:val="00B45B2D"/>
    <w:rsid w:val="00B4628E"/>
    <w:rsid w:val="00B46E1F"/>
    <w:rsid w:val="00B479B0"/>
    <w:rsid w:val="00B47CEF"/>
    <w:rsid w:val="00B500C9"/>
    <w:rsid w:val="00B5045C"/>
    <w:rsid w:val="00B50AE0"/>
    <w:rsid w:val="00B50C6F"/>
    <w:rsid w:val="00B50F2E"/>
    <w:rsid w:val="00B519CA"/>
    <w:rsid w:val="00B52209"/>
    <w:rsid w:val="00B52558"/>
    <w:rsid w:val="00B52A49"/>
    <w:rsid w:val="00B53228"/>
    <w:rsid w:val="00B546BC"/>
    <w:rsid w:val="00B56114"/>
    <w:rsid w:val="00B56C26"/>
    <w:rsid w:val="00B606A5"/>
    <w:rsid w:val="00B60E69"/>
    <w:rsid w:val="00B6215E"/>
    <w:rsid w:val="00B6226A"/>
    <w:rsid w:val="00B62446"/>
    <w:rsid w:val="00B63D53"/>
    <w:rsid w:val="00B64565"/>
    <w:rsid w:val="00B65CDB"/>
    <w:rsid w:val="00B66085"/>
    <w:rsid w:val="00B6636D"/>
    <w:rsid w:val="00B664D8"/>
    <w:rsid w:val="00B66956"/>
    <w:rsid w:val="00B66EDA"/>
    <w:rsid w:val="00B672A4"/>
    <w:rsid w:val="00B67FB0"/>
    <w:rsid w:val="00B7029D"/>
    <w:rsid w:val="00B7034D"/>
    <w:rsid w:val="00B705A5"/>
    <w:rsid w:val="00B706A3"/>
    <w:rsid w:val="00B710E8"/>
    <w:rsid w:val="00B71566"/>
    <w:rsid w:val="00B7156B"/>
    <w:rsid w:val="00B7175E"/>
    <w:rsid w:val="00B71E4B"/>
    <w:rsid w:val="00B7336F"/>
    <w:rsid w:val="00B73740"/>
    <w:rsid w:val="00B73778"/>
    <w:rsid w:val="00B74CA7"/>
    <w:rsid w:val="00B75061"/>
    <w:rsid w:val="00B7650D"/>
    <w:rsid w:val="00B766AA"/>
    <w:rsid w:val="00B825AB"/>
    <w:rsid w:val="00B83762"/>
    <w:rsid w:val="00B83DFF"/>
    <w:rsid w:val="00B84100"/>
    <w:rsid w:val="00B85346"/>
    <w:rsid w:val="00B859A1"/>
    <w:rsid w:val="00B86AF6"/>
    <w:rsid w:val="00B86CE0"/>
    <w:rsid w:val="00B87D7C"/>
    <w:rsid w:val="00B91413"/>
    <w:rsid w:val="00B92C93"/>
    <w:rsid w:val="00B93BE6"/>
    <w:rsid w:val="00BA264D"/>
    <w:rsid w:val="00BA2682"/>
    <w:rsid w:val="00BA3DE2"/>
    <w:rsid w:val="00BA5637"/>
    <w:rsid w:val="00BA6588"/>
    <w:rsid w:val="00BA7480"/>
    <w:rsid w:val="00BA7C7D"/>
    <w:rsid w:val="00BB08F3"/>
    <w:rsid w:val="00BB0FD4"/>
    <w:rsid w:val="00BB2128"/>
    <w:rsid w:val="00BB3FFB"/>
    <w:rsid w:val="00BB4B13"/>
    <w:rsid w:val="00BB5931"/>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815"/>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48BD"/>
    <w:rsid w:val="00C264FF"/>
    <w:rsid w:val="00C266EA"/>
    <w:rsid w:val="00C30478"/>
    <w:rsid w:val="00C30B73"/>
    <w:rsid w:val="00C31550"/>
    <w:rsid w:val="00C31D8A"/>
    <w:rsid w:val="00C32748"/>
    <w:rsid w:val="00C328AB"/>
    <w:rsid w:val="00C32CA4"/>
    <w:rsid w:val="00C32F92"/>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47BE0"/>
    <w:rsid w:val="00C50518"/>
    <w:rsid w:val="00C51367"/>
    <w:rsid w:val="00C5178A"/>
    <w:rsid w:val="00C51E48"/>
    <w:rsid w:val="00C53920"/>
    <w:rsid w:val="00C552E0"/>
    <w:rsid w:val="00C55A5A"/>
    <w:rsid w:val="00C55B26"/>
    <w:rsid w:val="00C57A43"/>
    <w:rsid w:val="00C57F3E"/>
    <w:rsid w:val="00C60900"/>
    <w:rsid w:val="00C6194C"/>
    <w:rsid w:val="00C61972"/>
    <w:rsid w:val="00C61ABA"/>
    <w:rsid w:val="00C630D1"/>
    <w:rsid w:val="00C63433"/>
    <w:rsid w:val="00C6386D"/>
    <w:rsid w:val="00C63AE5"/>
    <w:rsid w:val="00C645C0"/>
    <w:rsid w:val="00C6481B"/>
    <w:rsid w:val="00C65C87"/>
    <w:rsid w:val="00C6669B"/>
    <w:rsid w:val="00C66E2F"/>
    <w:rsid w:val="00C67D43"/>
    <w:rsid w:val="00C714B1"/>
    <w:rsid w:val="00C73EFA"/>
    <w:rsid w:val="00C76EF4"/>
    <w:rsid w:val="00C772C1"/>
    <w:rsid w:val="00C806B5"/>
    <w:rsid w:val="00C82393"/>
    <w:rsid w:val="00C825C3"/>
    <w:rsid w:val="00C82F7B"/>
    <w:rsid w:val="00C849F3"/>
    <w:rsid w:val="00C84C5E"/>
    <w:rsid w:val="00C85412"/>
    <w:rsid w:val="00C85414"/>
    <w:rsid w:val="00C8562F"/>
    <w:rsid w:val="00C85B8F"/>
    <w:rsid w:val="00C85D2E"/>
    <w:rsid w:val="00C869C5"/>
    <w:rsid w:val="00C901D8"/>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AAB"/>
    <w:rsid w:val="00CC5EDA"/>
    <w:rsid w:val="00CC7B9A"/>
    <w:rsid w:val="00CD0DB8"/>
    <w:rsid w:val="00CD113A"/>
    <w:rsid w:val="00CD205A"/>
    <w:rsid w:val="00CD21AB"/>
    <w:rsid w:val="00CD28DF"/>
    <w:rsid w:val="00CD42C0"/>
    <w:rsid w:val="00CD46DB"/>
    <w:rsid w:val="00CD4ACC"/>
    <w:rsid w:val="00CD6583"/>
    <w:rsid w:val="00CD66FB"/>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5441"/>
    <w:rsid w:val="00CF5EA7"/>
    <w:rsid w:val="00CF73B2"/>
    <w:rsid w:val="00CF7ED8"/>
    <w:rsid w:val="00D00377"/>
    <w:rsid w:val="00D015C7"/>
    <w:rsid w:val="00D01813"/>
    <w:rsid w:val="00D02766"/>
    <w:rsid w:val="00D04252"/>
    <w:rsid w:val="00D04827"/>
    <w:rsid w:val="00D04BC7"/>
    <w:rsid w:val="00D0599B"/>
    <w:rsid w:val="00D059E1"/>
    <w:rsid w:val="00D070E7"/>
    <w:rsid w:val="00D10987"/>
    <w:rsid w:val="00D115FB"/>
    <w:rsid w:val="00D12E50"/>
    <w:rsid w:val="00D12EB0"/>
    <w:rsid w:val="00D13663"/>
    <w:rsid w:val="00D14425"/>
    <w:rsid w:val="00D163F1"/>
    <w:rsid w:val="00D1653D"/>
    <w:rsid w:val="00D16A5A"/>
    <w:rsid w:val="00D17C05"/>
    <w:rsid w:val="00D206FE"/>
    <w:rsid w:val="00D20DFD"/>
    <w:rsid w:val="00D22DFB"/>
    <w:rsid w:val="00D23CED"/>
    <w:rsid w:val="00D244FA"/>
    <w:rsid w:val="00D24EFA"/>
    <w:rsid w:val="00D2625B"/>
    <w:rsid w:val="00D266F8"/>
    <w:rsid w:val="00D304B3"/>
    <w:rsid w:val="00D31DB3"/>
    <w:rsid w:val="00D32559"/>
    <w:rsid w:val="00D339E7"/>
    <w:rsid w:val="00D37F00"/>
    <w:rsid w:val="00D416B5"/>
    <w:rsid w:val="00D42870"/>
    <w:rsid w:val="00D4374E"/>
    <w:rsid w:val="00D4469C"/>
    <w:rsid w:val="00D44EF9"/>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6840"/>
    <w:rsid w:val="00D66D0F"/>
    <w:rsid w:val="00D67119"/>
    <w:rsid w:val="00D709DA"/>
    <w:rsid w:val="00D70D7F"/>
    <w:rsid w:val="00D72E12"/>
    <w:rsid w:val="00D7349E"/>
    <w:rsid w:val="00D74EE2"/>
    <w:rsid w:val="00D763A6"/>
    <w:rsid w:val="00D765CB"/>
    <w:rsid w:val="00D76AEF"/>
    <w:rsid w:val="00D77124"/>
    <w:rsid w:val="00D77376"/>
    <w:rsid w:val="00D82858"/>
    <w:rsid w:val="00D82F45"/>
    <w:rsid w:val="00D83DF3"/>
    <w:rsid w:val="00D8467C"/>
    <w:rsid w:val="00D84B1B"/>
    <w:rsid w:val="00D856F1"/>
    <w:rsid w:val="00D86285"/>
    <w:rsid w:val="00D877C8"/>
    <w:rsid w:val="00D87FBF"/>
    <w:rsid w:val="00D9052D"/>
    <w:rsid w:val="00D90FFF"/>
    <w:rsid w:val="00D91DCD"/>
    <w:rsid w:val="00D91F2F"/>
    <w:rsid w:val="00D92783"/>
    <w:rsid w:val="00D94426"/>
    <w:rsid w:val="00D94ADE"/>
    <w:rsid w:val="00D95462"/>
    <w:rsid w:val="00D956BA"/>
    <w:rsid w:val="00D97073"/>
    <w:rsid w:val="00D97615"/>
    <w:rsid w:val="00DA00E6"/>
    <w:rsid w:val="00DA0C17"/>
    <w:rsid w:val="00DA3088"/>
    <w:rsid w:val="00DA321B"/>
    <w:rsid w:val="00DA39FB"/>
    <w:rsid w:val="00DA4390"/>
    <w:rsid w:val="00DA4680"/>
    <w:rsid w:val="00DA62B2"/>
    <w:rsid w:val="00DA6C42"/>
    <w:rsid w:val="00DA7F99"/>
    <w:rsid w:val="00DB06AA"/>
    <w:rsid w:val="00DB0E5D"/>
    <w:rsid w:val="00DB16B2"/>
    <w:rsid w:val="00DB3F03"/>
    <w:rsid w:val="00DB4847"/>
    <w:rsid w:val="00DB5050"/>
    <w:rsid w:val="00DB6D5B"/>
    <w:rsid w:val="00DB6EA9"/>
    <w:rsid w:val="00DC0875"/>
    <w:rsid w:val="00DC0D99"/>
    <w:rsid w:val="00DC1ECD"/>
    <w:rsid w:val="00DC1FE8"/>
    <w:rsid w:val="00DC2EAB"/>
    <w:rsid w:val="00DC36C0"/>
    <w:rsid w:val="00DC3E65"/>
    <w:rsid w:val="00DC4437"/>
    <w:rsid w:val="00DC499F"/>
    <w:rsid w:val="00DC5415"/>
    <w:rsid w:val="00DC5584"/>
    <w:rsid w:val="00DC7419"/>
    <w:rsid w:val="00DD0CDB"/>
    <w:rsid w:val="00DD2437"/>
    <w:rsid w:val="00DD2930"/>
    <w:rsid w:val="00DD42A4"/>
    <w:rsid w:val="00DD632D"/>
    <w:rsid w:val="00DD6403"/>
    <w:rsid w:val="00DD7BB9"/>
    <w:rsid w:val="00DD7D59"/>
    <w:rsid w:val="00DE08FC"/>
    <w:rsid w:val="00DE2B6F"/>
    <w:rsid w:val="00DE2C41"/>
    <w:rsid w:val="00DE3494"/>
    <w:rsid w:val="00DF16F2"/>
    <w:rsid w:val="00DF37F6"/>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179B0"/>
    <w:rsid w:val="00E22059"/>
    <w:rsid w:val="00E222DB"/>
    <w:rsid w:val="00E226A5"/>
    <w:rsid w:val="00E230BD"/>
    <w:rsid w:val="00E23F4C"/>
    <w:rsid w:val="00E24876"/>
    <w:rsid w:val="00E24B77"/>
    <w:rsid w:val="00E258E8"/>
    <w:rsid w:val="00E25D56"/>
    <w:rsid w:val="00E268B6"/>
    <w:rsid w:val="00E2710F"/>
    <w:rsid w:val="00E279EE"/>
    <w:rsid w:val="00E305AE"/>
    <w:rsid w:val="00E31144"/>
    <w:rsid w:val="00E31CAB"/>
    <w:rsid w:val="00E31DDF"/>
    <w:rsid w:val="00E32DCC"/>
    <w:rsid w:val="00E33591"/>
    <w:rsid w:val="00E33B34"/>
    <w:rsid w:val="00E33E82"/>
    <w:rsid w:val="00E3498D"/>
    <w:rsid w:val="00E34C10"/>
    <w:rsid w:val="00E3639D"/>
    <w:rsid w:val="00E36B7C"/>
    <w:rsid w:val="00E37D66"/>
    <w:rsid w:val="00E40BCE"/>
    <w:rsid w:val="00E43599"/>
    <w:rsid w:val="00E43EA4"/>
    <w:rsid w:val="00E44FCC"/>
    <w:rsid w:val="00E45E17"/>
    <w:rsid w:val="00E45EFE"/>
    <w:rsid w:val="00E51351"/>
    <w:rsid w:val="00E5344E"/>
    <w:rsid w:val="00E537A2"/>
    <w:rsid w:val="00E5381F"/>
    <w:rsid w:val="00E5472D"/>
    <w:rsid w:val="00E54822"/>
    <w:rsid w:val="00E5554B"/>
    <w:rsid w:val="00E55B4C"/>
    <w:rsid w:val="00E563CF"/>
    <w:rsid w:val="00E56407"/>
    <w:rsid w:val="00E57357"/>
    <w:rsid w:val="00E57E3D"/>
    <w:rsid w:val="00E62258"/>
    <w:rsid w:val="00E6267F"/>
    <w:rsid w:val="00E633AF"/>
    <w:rsid w:val="00E635B7"/>
    <w:rsid w:val="00E637D0"/>
    <w:rsid w:val="00E664A9"/>
    <w:rsid w:val="00E679C3"/>
    <w:rsid w:val="00E70949"/>
    <w:rsid w:val="00E70D3D"/>
    <w:rsid w:val="00E72E2A"/>
    <w:rsid w:val="00E73218"/>
    <w:rsid w:val="00E739E7"/>
    <w:rsid w:val="00E73F8C"/>
    <w:rsid w:val="00E7404F"/>
    <w:rsid w:val="00E7654C"/>
    <w:rsid w:val="00E76BDA"/>
    <w:rsid w:val="00E77A6F"/>
    <w:rsid w:val="00E77F0F"/>
    <w:rsid w:val="00E80076"/>
    <w:rsid w:val="00E80B85"/>
    <w:rsid w:val="00E818A0"/>
    <w:rsid w:val="00E81E59"/>
    <w:rsid w:val="00E828DB"/>
    <w:rsid w:val="00E82C86"/>
    <w:rsid w:val="00E83951"/>
    <w:rsid w:val="00E83A7D"/>
    <w:rsid w:val="00E83F0D"/>
    <w:rsid w:val="00E8441B"/>
    <w:rsid w:val="00E849E9"/>
    <w:rsid w:val="00E84B6F"/>
    <w:rsid w:val="00E85842"/>
    <w:rsid w:val="00E85BEA"/>
    <w:rsid w:val="00E85F9C"/>
    <w:rsid w:val="00E86949"/>
    <w:rsid w:val="00E86A0D"/>
    <w:rsid w:val="00E86EF5"/>
    <w:rsid w:val="00E86F89"/>
    <w:rsid w:val="00E87659"/>
    <w:rsid w:val="00E87AB6"/>
    <w:rsid w:val="00E90CF7"/>
    <w:rsid w:val="00E90F12"/>
    <w:rsid w:val="00E9109C"/>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4F5"/>
    <w:rsid w:val="00EA68A0"/>
    <w:rsid w:val="00EA78CE"/>
    <w:rsid w:val="00EB1149"/>
    <w:rsid w:val="00EB1EB2"/>
    <w:rsid w:val="00EB53A0"/>
    <w:rsid w:val="00EB647E"/>
    <w:rsid w:val="00EB68ED"/>
    <w:rsid w:val="00EB6AA0"/>
    <w:rsid w:val="00EC15BF"/>
    <w:rsid w:val="00EC20E5"/>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6C7"/>
    <w:rsid w:val="00ED272E"/>
    <w:rsid w:val="00ED291C"/>
    <w:rsid w:val="00ED3955"/>
    <w:rsid w:val="00ED5267"/>
    <w:rsid w:val="00ED5FD7"/>
    <w:rsid w:val="00ED6C06"/>
    <w:rsid w:val="00ED71FB"/>
    <w:rsid w:val="00EE0926"/>
    <w:rsid w:val="00EE1C2E"/>
    <w:rsid w:val="00EE2B0D"/>
    <w:rsid w:val="00EE3DFF"/>
    <w:rsid w:val="00EE5040"/>
    <w:rsid w:val="00EE57A3"/>
    <w:rsid w:val="00EE5D8F"/>
    <w:rsid w:val="00EE6BBB"/>
    <w:rsid w:val="00EE7AFA"/>
    <w:rsid w:val="00EF0504"/>
    <w:rsid w:val="00EF0F1E"/>
    <w:rsid w:val="00EF25F5"/>
    <w:rsid w:val="00EF2D5A"/>
    <w:rsid w:val="00EF2EF4"/>
    <w:rsid w:val="00EF3642"/>
    <w:rsid w:val="00EF4168"/>
    <w:rsid w:val="00EF618A"/>
    <w:rsid w:val="00EF72D9"/>
    <w:rsid w:val="00F00804"/>
    <w:rsid w:val="00F00FC4"/>
    <w:rsid w:val="00F02371"/>
    <w:rsid w:val="00F02EC6"/>
    <w:rsid w:val="00F03B91"/>
    <w:rsid w:val="00F0523E"/>
    <w:rsid w:val="00F0588F"/>
    <w:rsid w:val="00F05AF8"/>
    <w:rsid w:val="00F0657C"/>
    <w:rsid w:val="00F06D85"/>
    <w:rsid w:val="00F12504"/>
    <w:rsid w:val="00F1374E"/>
    <w:rsid w:val="00F13AC7"/>
    <w:rsid w:val="00F15688"/>
    <w:rsid w:val="00F1580C"/>
    <w:rsid w:val="00F163A8"/>
    <w:rsid w:val="00F165B5"/>
    <w:rsid w:val="00F17EDB"/>
    <w:rsid w:val="00F203CD"/>
    <w:rsid w:val="00F20674"/>
    <w:rsid w:val="00F22C20"/>
    <w:rsid w:val="00F232D2"/>
    <w:rsid w:val="00F23BAC"/>
    <w:rsid w:val="00F247B0"/>
    <w:rsid w:val="00F24DFC"/>
    <w:rsid w:val="00F25FD4"/>
    <w:rsid w:val="00F2626E"/>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6D44"/>
    <w:rsid w:val="00F40012"/>
    <w:rsid w:val="00F429BD"/>
    <w:rsid w:val="00F44FEA"/>
    <w:rsid w:val="00F462A2"/>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67F9C"/>
    <w:rsid w:val="00F70228"/>
    <w:rsid w:val="00F712C2"/>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48EF"/>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D0C"/>
    <w:rsid w:val="00FB5C29"/>
    <w:rsid w:val="00FB6EF3"/>
    <w:rsid w:val="00FC07BD"/>
    <w:rsid w:val="00FC1F10"/>
    <w:rsid w:val="00FC342E"/>
    <w:rsid w:val="00FC43FD"/>
    <w:rsid w:val="00FC490A"/>
    <w:rsid w:val="00FC5541"/>
    <w:rsid w:val="00FC61DA"/>
    <w:rsid w:val="00FC639A"/>
    <w:rsid w:val="00FC63B1"/>
    <w:rsid w:val="00FC6943"/>
    <w:rsid w:val="00FC7291"/>
    <w:rsid w:val="00FC72CD"/>
    <w:rsid w:val="00FD2D76"/>
    <w:rsid w:val="00FD43B1"/>
    <w:rsid w:val="00FD4FE5"/>
    <w:rsid w:val="00FD5B20"/>
    <w:rsid w:val="00FD784B"/>
    <w:rsid w:val="00FD7E4E"/>
    <w:rsid w:val="00FE0C16"/>
    <w:rsid w:val="00FE2438"/>
    <w:rsid w:val="00FE303C"/>
    <w:rsid w:val="00FE376A"/>
    <w:rsid w:val="00FE3E34"/>
    <w:rsid w:val="00FE6B6F"/>
    <w:rsid w:val="00FF12A0"/>
    <w:rsid w:val="00FF1E3E"/>
    <w:rsid w:val="00FF3672"/>
    <w:rsid w:val="0AD942CD"/>
    <w:rsid w:val="7F4D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1D288"/>
  <w15:docId w15:val="{6DE5CDC5-C69D-4464-8A56-008726DD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SimSun"/>
      <w:lang w:eastAsia="en-US"/>
    </w:rPr>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新細明體"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新細明體"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新細明體" w:hAnsi="Arial" w:cs="Times New Roman"/>
      <w:b/>
      <w:kern w:val="2"/>
      <w:sz w:val="18"/>
      <w:lang w:eastAsia="zh-TW"/>
    </w:rPr>
  </w:style>
  <w:style w:type="character" w:customStyle="1" w:styleId="TALChar">
    <w:name w:val="TAL Char"/>
    <w:link w:val="TAL"/>
    <w:qFormat/>
    <w:rPr>
      <w:rFonts w:ascii="Arial" w:eastAsia="新細明體" w:hAnsi="Arial" w:cs="Times New Roman"/>
      <w:kern w:val="2"/>
      <w:sz w:val="18"/>
    </w:rPr>
  </w:style>
  <w:style w:type="character" w:customStyle="1" w:styleId="THChar">
    <w:name w:val="TH Char"/>
    <w:link w:val="TH"/>
    <w:qFormat/>
    <w:rPr>
      <w:rFonts w:ascii="Arial" w:eastAsia="新細明體"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ListParagraphChar">
    <w:name w:val="List Paragraph Char"/>
    <w:link w:val="ListParagraph"/>
    <w:uiPriority w:val="34"/>
    <w:qFormat/>
  </w:style>
  <w:style w:type="character" w:customStyle="1" w:styleId="1">
    <w:name w:val="不明显参考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sz w:val="20"/>
      <w:szCs w:val="20"/>
      <w:lang w:val="en-GB" w:eastAsia="en-US"/>
    </w:rPr>
  </w:style>
  <w:style w:type="paragraph" w:customStyle="1" w:styleId="B1">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2">
    <w:name w:val="修订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Revision1">
    <w:name w:val="Revision1"/>
    <w:hidden/>
    <w:uiPriority w:val="99"/>
    <w:unhideWhenUsed/>
    <w:qFormat/>
    <w:rPr>
      <w:rFonts w:ascii="Times New Roman" w:eastAsia="Times New Roman" w:hAnsi="Times New Roman" w:cs="Times New Roman"/>
      <w:lang w:val="en-GB" w:eastAsia="ko-KR"/>
    </w:rPr>
  </w:style>
  <w:style w:type="character" w:customStyle="1" w:styleId="BodyTextChar">
    <w:name w:val="Body Text Char"/>
    <w:basedOn w:val="DefaultParagraphFont"/>
    <w:link w:val="BodyText"/>
    <w:qFormat/>
    <w:rPr>
      <w:rFonts w:ascii="Times New Roman" w:eastAsia="SimSun" w:hAnsi="Times New Roman" w:cs="Times New Roman"/>
      <w:lang w:val="en-GB" w:eastAsia="en-US"/>
    </w:rPr>
  </w:style>
  <w:style w:type="paragraph" w:styleId="Revision">
    <w:name w:val="Revision"/>
    <w:hidden/>
    <w:uiPriority w:val="99"/>
    <w:semiHidden/>
    <w:rsid w:val="00B75061"/>
    <w:pPr>
      <w:spacing w:after="0" w:line="240" w:lineRule="auto"/>
    </w:pPr>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57A8E-4DCB-4D10-95B2-882B89C79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Ato-MediaTek</cp:lastModifiedBy>
  <cp:revision>5</cp:revision>
  <dcterms:created xsi:type="dcterms:W3CDTF">2021-11-10T17:15:00Z</dcterms:created>
  <dcterms:modified xsi:type="dcterms:W3CDTF">2021-11-11T16:08:00Z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(2)AJOf97qXP5sUCVsKMA51iyEerHcuSAgCqICOEsI1nKCcAbmL4rmVpxyLXnKj5h13gOPZJ4GP
pg7kXC864tyRHahRZBdIKQWw1NAW8glDMV7ofOBh1ksxnTd/SEQOCTSTPLTWH59jymxHpUIM
dQdE3Bmj/MwaJJrYEY3nBpIwNpvOjA8DubjBK7KXSzVlbJhJ0PaFGS3u1MgFVXXZ55Q3R66Q
kP4EoKtU4A0om5vtFo</vt:lpwstr>
  </property>
  <property fmtid="{D5CDD505-2E9C-101B-9397-08002B2CF9AE}" pid="3" name="_2015_ms_pID_7253431">
    <vt:lpwstr>tKaE4dIWX3/Cce37YQ7lTj/KaTAL+G+4Tf155qHY7wKHje/SRlgvPQ
1BdB5naoEIhCbzpHu50Oe4Vo3eQFk+0SqE9ep9650g/BuyfK5ffRsM+evXgVSicW3Aj1/6OB
Wz8+qVJg6wRMZOYScdz+Q1vkHcD6UIGyRTh8Meg49S2T9/VBVGWf/gPoB72dlGXTFXTC+yXL
mj3Aaj87/jSifEJo</vt:lpwstr>
  </property>
  <property fmtid="{D5CDD505-2E9C-101B-9397-08002B2CF9AE}" pid="4" name="KSOProductBuildVer">
    <vt:lpwstr>2052-11.8.2.9022</vt:lpwstr>
  </property>
  <property fmtid="{D5CDD505-2E9C-101B-9397-08002B2CF9AE}" pid="5" name="CWMe6c1bd45066f4a3abbe143159a4bddd7">
    <vt:lpwstr>CWMvwFhUbbaAC8BVEtccG5hQcnLAiLv8Vrp1gSLclQ5GnR0kLvgJuhnjZIx7G6h6R7i3eoOLKw5bEALjRB6kia5Mg==</vt:lpwstr>
  </property>
</Properties>
</file>